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0D9746B" w14:textId="77777777" w:rsidR="00E66C37" w:rsidRPr="00470D84" w:rsidRDefault="00E66C37" w:rsidP="00470D84">
      <w:pPr>
        <w:spacing w:line="480" w:lineRule="auto"/>
        <w:rPr>
          <w:rFonts w:ascii="Times New Roman" w:hAnsi="Times New Roman" w:cs="Times New Roman"/>
          <w:sz w:val="24"/>
          <w:szCs w:val="24"/>
          <w:lang w:val="en-US"/>
        </w:rPr>
      </w:pPr>
    </w:p>
    <w:p w14:paraId="4B6FCF43" w14:textId="1B6F0918" w:rsidR="00470D84" w:rsidRDefault="00470D84" w:rsidP="00470D84">
      <w:pPr>
        <w:spacing w:line="480" w:lineRule="auto"/>
        <w:rPr>
          <w:rFonts w:ascii="Times New Roman" w:hAnsi="Times New Roman" w:cs="Times New Roman"/>
          <w:sz w:val="24"/>
          <w:szCs w:val="24"/>
          <w:lang w:val="en-US"/>
        </w:rPr>
      </w:pPr>
    </w:p>
    <w:p w14:paraId="0DBCA9B3" w14:textId="19C6F28D" w:rsidR="00470D84" w:rsidRDefault="00470D84" w:rsidP="00470D84">
      <w:pPr>
        <w:spacing w:line="480" w:lineRule="auto"/>
        <w:rPr>
          <w:rFonts w:ascii="Times New Roman" w:hAnsi="Times New Roman" w:cs="Times New Roman"/>
          <w:sz w:val="24"/>
          <w:szCs w:val="24"/>
          <w:lang w:val="en-US"/>
        </w:rPr>
      </w:pPr>
    </w:p>
    <w:p w14:paraId="0053B962" w14:textId="4FC62D63" w:rsidR="00470D84" w:rsidRDefault="00002E46" w:rsidP="00470D84">
      <w:pPr>
        <w:spacing w:line="480" w:lineRule="auto"/>
        <w:jc w:val="center"/>
        <w:rPr>
          <w:rFonts w:ascii="Times New Roman" w:hAnsi="Times New Roman" w:cs="Times New Roman"/>
          <w:sz w:val="24"/>
          <w:szCs w:val="24"/>
        </w:rPr>
      </w:pPr>
      <w:r w:rsidRPr="00470D84">
        <w:rPr>
          <w:rFonts w:ascii="Times New Roman" w:hAnsi="Times New Roman" w:cs="Times New Roman"/>
          <w:sz w:val="24"/>
          <w:szCs w:val="24"/>
        </w:rPr>
        <w:t xml:space="preserve">Cost Containment </w:t>
      </w:r>
      <w:r>
        <w:rPr>
          <w:rFonts w:ascii="Times New Roman" w:hAnsi="Times New Roman" w:cs="Times New Roman"/>
          <w:sz w:val="24"/>
          <w:szCs w:val="24"/>
        </w:rPr>
        <w:t>i</w:t>
      </w:r>
      <w:r w:rsidRPr="00470D84">
        <w:rPr>
          <w:rFonts w:ascii="Times New Roman" w:hAnsi="Times New Roman" w:cs="Times New Roman"/>
          <w:sz w:val="24"/>
          <w:szCs w:val="24"/>
        </w:rPr>
        <w:t>n Healthcare Systems</w:t>
      </w:r>
    </w:p>
    <w:p w14:paraId="00C821FC" w14:textId="6A448A19" w:rsidR="00470D84" w:rsidRDefault="00002E46" w:rsidP="00470D8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272DD9C" w14:textId="7AF76272" w:rsidR="00470D84" w:rsidRDefault="00002E46" w:rsidP="00470D84">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Instructor’s Name </w:t>
      </w:r>
    </w:p>
    <w:p w14:paraId="7F88A5B9" w14:textId="19049A79" w:rsidR="00470D84" w:rsidRPr="00470D84" w:rsidRDefault="00002E46" w:rsidP="00470D84">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rPr>
        <w:t xml:space="preserve">Date </w:t>
      </w:r>
    </w:p>
    <w:p w14:paraId="5BDC68A3" w14:textId="77777777" w:rsidR="00E66C37" w:rsidRPr="00470D84" w:rsidRDefault="00E66C37" w:rsidP="00470D84">
      <w:pPr>
        <w:spacing w:line="480" w:lineRule="auto"/>
        <w:rPr>
          <w:rFonts w:ascii="Times New Roman" w:hAnsi="Times New Roman" w:cs="Times New Roman"/>
          <w:sz w:val="24"/>
          <w:szCs w:val="24"/>
          <w:lang w:val="en-US"/>
        </w:rPr>
      </w:pPr>
    </w:p>
    <w:p w14:paraId="735222BA" w14:textId="6A3A56B3" w:rsidR="00E66C37" w:rsidRDefault="00E66C37" w:rsidP="00470D84">
      <w:pPr>
        <w:spacing w:line="480" w:lineRule="auto"/>
        <w:jc w:val="center"/>
        <w:rPr>
          <w:rFonts w:ascii="Times New Roman" w:hAnsi="Times New Roman" w:cs="Times New Roman"/>
          <w:sz w:val="24"/>
          <w:szCs w:val="24"/>
          <w:lang w:val="en-US"/>
        </w:rPr>
      </w:pPr>
    </w:p>
    <w:p w14:paraId="5B1D05C4" w14:textId="037309E5" w:rsidR="00470D84" w:rsidRDefault="00470D84" w:rsidP="00470D84">
      <w:pPr>
        <w:spacing w:line="480" w:lineRule="auto"/>
        <w:jc w:val="center"/>
        <w:rPr>
          <w:rFonts w:ascii="Times New Roman" w:hAnsi="Times New Roman" w:cs="Times New Roman"/>
          <w:sz w:val="24"/>
          <w:szCs w:val="24"/>
          <w:lang w:val="en-US"/>
        </w:rPr>
      </w:pPr>
    </w:p>
    <w:p w14:paraId="6F4F59ED" w14:textId="5239BABA" w:rsidR="00470D84" w:rsidRDefault="00470D84" w:rsidP="00470D84">
      <w:pPr>
        <w:spacing w:line="480" w:lineRule="auto"/>
        <w:jc w:val="center"/>
        <w:rPr>
          <w:rFonts w:ascii="Times New Roman" w:hAnsi="Times New Roman" w:cs="Times New Roman"/>
          <w:sz w:val="24"/>
          <w:szCs w:val="24"/>
          <w:lang w:val="en-US"/>
        </w:rPr>
      </w:pPr>
    </w:p>
    <w:p w14:paraId="68667C56" w14:textId="77777777" w:rsidR="00E66C37" w:rsidRPr="00470D84" w:rsidRDefault="00E66C37" w:rsidP="00470D84">
      <w:pPr>
        <w:spacing w:line="480" w:lineRule="auto"/>
        <w:rPr>
          <w:rFonts w:ascii="Times New Roman" w:hAnsi="Times New Roman" w:cs="Times New Roman"/>
          <w:sz w:val="24"/>
          <w:szCs w:val="24"/>
          <w:lang w:val="en-US"/>
        </w:rPr>
      </w:pPr>
    </w:p>
    <w:p w14:paraId="3D211543" w14:textId="77777777" w:rsidR="001260A3" w:rsidRDefault="00002E4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4A8D1F8" w14:textId="1E83B0C4" w:rsidR="00E66C37" w:rsidRPr="00470D84" w:rsidRDefault="00002E46" w:rsidP="001260A3">
      <w:pPr>
        <w:spacing w:line="480" w:lineRule="auto"/>
        <w:jc w:val="center"/>
        <w:rPr>
          <w:rFonts w:ascii="Times New Roman" w:hAnsi="Times New Roman" w:cs="Times New Roman"/>
          <w:sz w:val="24"/>
          <w:szCs w:val="24"/>
          <w:lang w:val="en-US"/>
        </w:rPr>
      </w:pPr>
      <w:r w:rsidRPr="00470D84">
        <w:rPr>
          <w:rFonts w:ascii="Times New Roman" w:hAnsi="Times New Roman" w:cs="Times New Roman"/>
          <w:sz w:val="24"/>
          <w:szCs w:val="24"/>
          <w:lang w:val="en-US"/>
        </w:rPr>
        <w:lastRenderedPageBreak/>
        <w:t xml:space="preserve">Cost Containment </w:t>
      </w:r>
      <w:r>
        <w:rPr>
          <w:rFonts w:ascii="Times New Roman" w:hAnsi="Times New Roman" w:cs="Times New Roman"/>
          <w:sz w:val="24"/>
          <w:szCs w:val="24"/>
          <w:lang w:val="en-US"/>
        </w:rPr>
        <w:t>i</w:t>
      </w:r>
      <w:r w:rsidRPr="00470D84">
        <w:rPr>
          <w:rFonts w:ascii="Times New Roman" w:hAnsi="Times New Roman" w:cs="Times New Roman"/>
          <w:sz w:val="24"/>
          <w:szCs w:val="24"/>
          <w:lang w:val="en-US"/>
        </w:rPr>
        <w:t>n Healthcare Systems</w:t>
      </w:r>
    </w:p>
    <w:p w14:paraId="0D4C0B5B" w14:textId="0ADEE6E9" w:rsidR="00B81CC7" w:rsidRPr="00470D84" w:rsidRDefault="00002E46" w:rsidP="00470D84">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 xml:space="preserve">The situation describes a pilot retrospective, monocentric, and observational study conducted at the Veneto Institute of </w:t>
      </w:r>
      <w:r w:rsidRPr="00470D84">
        <w:rPr>
          <w:rFonts w:ascii="Times New Roman" w:hAnsi="Times New Roman" w:cs="Times New Roman"/>
          <w:sz w:val="24"/>
          <w:szCs w:val="24"/>
          <w:lang w:val="en-US"/>
        </w:rPr>
        <w:t>Oncology (IOV). IOV is an organization of European cancer institute certified center for cancer in Italy. It also examines how local and national strategies may impact the policy of costs associated with drugs used in cancer treatment. Ipilimumab was selec</w:t>
      </w:r>
      <w:r w:rsidRPr="00470D84">
        <w:rPr>
          <w:rFonts w:ascii="Times New Roman" w:hAnsi="Times New Roman" w:cs="Times New Roman"/>
          <w:sz w:val="24"/>
          <w:szCs w:val="24"/>
          <w:lang w:val="en-US"/>
        </w:rPr>
        <w:t>ted as an appropriate drug that would lead to realizing the set dreams because it has a fixed treatment timetable which is prescribed as four injections per patient. Moreover, the drug is innovative, and it is subject to pharmacovigilance and payback manag</w:t>
      </w:r>
      <w:r w:rsidRPr="00470D84">
        <w:rPr>
          <w:rFonts w:ascii="Times New Roman" w:hAnsi="Times New Roman" w:cs="Times New Roman"/>
          <w:sz w:val="24"/>
          <w:szCs w:val="24"/>
          <w:lang w:val="en-US"/>
        </w:rPr>
        <w:t>ed through the Italian AIFA register</w:t>
      </w:r>
      <w:r w:rsidR="00AE7F0F" w:rsidRPr="00470D84">
        <w:rPr>
          <w:rFonts w:ascii="Times New Roman" w:hAnsi="Times New Roman" w:cs="Times New Roman"/>
          <w:sz w:val="24"/>
          <w:szCs w:val="24"/>
          <w:lang w:val="en-US"/>
        </w:rPr>
        <w:t xml:space="preserve"> (</w:t>
      </w:r>
      <w:bookmarkStart w:id="0" w:name="_Hlk5232553"/>
      <w:proofErr w:type="spellStart"/>
      <w:r w:rsidR="00AE7F0F" w:rsidRPr="00470D84">
        <w:rPr>
          <w:rFonts w:ascii="Times New Roman" w:hAnsi="Times New Roman" w:cs="Times New Roman"/>
          <w:sz w:val="24"/>
          <w:szCs w:val="24"/>
          <w:lang w:val="en-US"/>
        </w:rPr>
        <w:t>Russi</w:t>
      </w:r>
      <w:proofErr w:type="spellEnd"/>
      <w:r w:rsidR="00AE7F0F" w:rsidRPr="00470D84">
        <w:rPr>
          <w:rFonts w:ascii="Times New Roman" w:hAnsi="Times New Roman" w:cs="Times New Roman"/>
          <w:sz w:val="24"/>
          <w:szCs w:val="24"/>
          <w:lang w:val="en-US"/>
        </w:rPr>
        <w:t xml:space="preserve"> et al., 2017</w:t>
      </w:r>
      <w:bookmarkEnd w:id="0"/>
      <w:r w:rsidR="00AE7F0F" w:rsidRPr="00470D84">
        <w:rPr>
          <w:rFonts w:ascii="Times New Roman" w:hAnsi="Times New Roman" w:cs="Times New Roman"/>
          <w:sz w:val="24"/>
          <w:szCs w:val="24"/>
          <w:lang w:val="en-US"/>
        </w:rPr>
        <w:t>)</w:t>
      </w:r>
      <w:r w:rsidRPr="00470D84">
        <w:rPr>
          <w:rFonts w:ascii="Times New Roman" w:hAnsi="Times New Roman" w:cs="Times New Roman"/>
          <w:sz w:val="24"/>
          <w:szCs w:val="24"/>
          <w:lang w:val="en-US"/>
        </w:rPr>
        <w:t>.</w:t>
      </w:r>
      <w:r w:rsidR="00AE7F0F" w:rsidRPr="00470D84">
        <w:rPr>
          <w:rFonts w:ascii="Times New Roman" w:hAnsi="Times New Roman" w:cs="Times New Roman"/>
          <w:sz w:val="24"/>
          <w:szCs w:val="24"/>
          <w:lang w:val="en-US"/>
        </w:rPr>
        <w:t xml:space="preserve"> </w:t>
      </w:r>
      <w:r w:rsidRPr="00470D84">
        <w:rPr>
          <w:rFonts w:ascii="Times New Roman" w:hAnsi="Times New Roman" w:cs="Times New Roman"/>
          <w:sz w:val="24"/>
          <w:szCs w:val="24"/>
          <w:lang w:val="en-US"/>
        </w:rPr>
        <w:t xml:space="preserve">Additionally, Ipilimumab has a significant effect on a budget of the hospital plan. The situation also involves a pilot study for a </w:t>
      </w:r>
      <w:r w:rsidRPr="00753279">
        <w:rPr>
          <w:rFonts w:ascii="Times New Roman" w:hAnsi="Times New Roman" w:cs="Times New Roman"/>
          <w:sz w:val="24"/>
          <w:szCs w:val="24"/>
          <w:lang w:val="en-US"/>
        </w:rPr>
        <w:t>multic</w:t>
      </w:r>
      <w:r w:rsidR="00753279">
        <w:rPr>
          <w:rFonts w:ascii="Times New Roman" w:hAnsi="Times New Roman" w:cs="Times New Roman"/>
          <w:sz w:val="24"/>
          <w:szCs w:val="24"/>
          <w:lang w:val="en-US"/>
        </w:rPr>
        <w:t>hannel</w:t>
      </w:r>
      <w:r w:rsidRPr="00470D84">
        <w:rPr>
          <w:rFonts w:ascii="Times New Roman" w:hAnsi="Times New Roman" w:cs="Times New Roman"/>
          <w:sz w:val="24"/>
          <w:szCs w:val="24"/>
          <w:lang w:val="en-US"/>
        </w:rPr>
        <w:t xml:space="preserve"> project related to twenty-</w:t>
      </w:r>
      <w:r w:rsidR="00753279">
        <w:rPr>
          <w:rFonts w:ascii="Times New Roman" w:hAnsi="Times New Roman" w:cs="Times New Roman"/>
          <w:sz w:val="24"/>
          <w:szCs w:val="24"/>
          <w:lang w:val="en-US"/>
        </w:rPr>
        <w:t>three</w:t>
      </w:r>
      <w:r w:rsidRPr="00470D84">
        <w:rPr>
          <w:rFonts w:ascii="Times New Roman" w:hAnsi="Times New Roman" w:cs="Times New Roman"/>
          <w:sz w:val="24"/>
          <w:szCs w:val="24"/>
          <w:lang w:val="en-US"/>
        </w:rPr>
        <w:t xml:space="preserve"> Italian health facilities nationwide. The </w:t>
      </w:r>
      <w:r w:rsidR="00753279">
        <w:rPr>
          <w:rFonts w:ascii="Times New Roman" w:hAnsi="Times New Roman" w:cs="Times New Roman"/>
          <w:sz w:val="24"/>
          <w:szCs w:val="24"/>
          <w:lang w:val="en-US"/>
        </w:rPr>
        <w:t>main</w:t>
      </w:r>
      <w:r w:rsidRPr="00470D84">
        <w:rPr>
          <w:rFonts w:ascii="Times New Roman" w:hAnsi="Times New Roman" w:cs="Times New Roman"/>
          <w:sz w:val="24"/>
          <w:szCs w:val="24"/>
          <w:lang w:val="en-US"/>
        </w:rPr>
        <w:t xml:space="preserve"> objective of the pilot </w:t>
      </w:r>
      <w:r w:rsidR="00753279">
        <w:rPr>
          <w:rFonts w:ascii="Times New Roman" w:hAnsi="Times New Roman" w:cs="Times New Roman"/>
          <w:sz w:val="24"/>
          <w:szCs w:val="24"/>
          <w:lang w:val="en-US"/>
        </w:rPr>
        <w:t>program</w:t>
      </w:r>
      <w:r w:rsidRPr="00470D84">
        <w:rPr>
          <w:rFonts w:ascii="Times New Roman" w:hAnsi="Times New Roman" w:cs="Times New Roman"/>
          <w:sz w:val="24"/>
          <w:szCs w:val="24"/>
          <w:lang w:val="en-US"/>
        </w:rPr>
        <w:t xml:space="preserve"> wa</w:t>
      </w:r>
      <w:r w:rsidRPr="00470D84">
        <w:rPr>
          <w:rFonts w:ascii="Times New Roman" w:hAnsi="Times New Roman" w:cs="Times New Roman"/>
          <w:sz w:val="24"/>
          <w:szCs w:val="24"/>
          <w:lang w:val="en-US"/>
        </w:rPr>
        <w:t>s to ex</w:t>
      </w:r>
      <w:r w:rsidR="000F35C3">
        <w:rPr>
          <w:rFonts w:ascii="Times New Roman" w:hAnsi="Times New Roman" w:cs="Times New Roman"/>
          <w:sz w:val="24"/>
          <w:szCs w:val="24"/>
          <w:lang w:val="en-US"/>
        </w:rPr>
        <w:t>plore</w:t>
      </w:r>
      <w:r w:rsidRPr="00470D84">
        <w:rPr>
          <w:rFonts w:ascii="Times New Roman" w:hAnsi="Times New Roman" w:cs="Times New Roman"/>
          <w:sz w:val="24"/>
          <w:szCs w:val="24"/>
          <w:lang w:val="en-US"/>
        </w:rPr>
        <w:t xml:space="preserve"> the economic and clinical </w:t>
      </w:r>
      <w:r w:rsidRPr="00753279">
        <w:rPr>
          <w:rFonts w:ascii="Times New Roman" w:hAnsi="Times New Roman" w:cs="Times New Roman"/>
          <w:sz w:val="24"/>
          <w:szCs w:val="24"/>
          <w:lang w:val="en-US"/>
        </w:rPr>
        <w:t>performances</w:t>
      </w:r>
      <w:r w:rsidRPr="00470D84">
        <w:rPr>
          <w:rFonts w:ascii="Times New Roman" w:hAnsi="Times New Roman" w:cs="Times New Roman"/>
          <w:sz w:val="24"/>
          <w:szCs w:val="24"/>
          <w:lang w:val="en-US"/>
        </w:rPr>
        <w:t xml:space="preserve"> of Ipilimumab in the actual practice. </w:t>
      </w:r>
    </w:p>
    <w:p w14:paraId="247B6F44" w14:textId="06B3668A" w:rsidR="00B81CC7" w:rsidRPr="00470D84" w:rsidRDefault="00002E46" w:rsidP="00470D84">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Initially, the clinical process of the patients who were receiving ipilimumab was assessed. This step formed the preliminary approach used. The step which was fundam</w:t>
      </w:r>
      <w:r w:rsidRPr="00470D84">
        <w:rPr>
          <w:rFonts w:ascii="Times New Roman" w:hAnsi="Times New Roman" w:cs="Times New Roman"/>
          <w:sz w:val="24"/>
          <w:szCs w:val="24"/>
          <w:lang w:val="en-US"/>
        </w:rPr>
        <w:t xml:space="preserve">ental in ensuring that the advancement that was developed </w:t>
      </w:r>
      <w:r w:rsidR="006659D5">
        <w:rPr>
          <w:rFonts w:ascii="Times New Roman" w:hAnsi="Times New Roman" w:cs="Times New Roman"/>
          <w:sz w:val="24"/>
          <w:szCs w:val="24"/>
          <w:lang w:val="en-US"/>
        </w:rPr>
        <w:t xml:space="preserve">in </w:t>
      </w:r>
      <w:r w:rsidRPr="00470D84">
        <w:rPr>
          <w:rFonts w:ascii="Times New Roman" w:hAnsi="Times New Roman" w:cs="Times New Roman"/>
          <w:sz w:val="24"/>
          <w:szCs w:val="24"/>
          <w:lang w:val="en-US"/>
        </w:rPr>
        <w:t xml:space="preserve">the hospital </w:t>
      </w:r>
      <w:r w:rsidR="000F35C3">
        <w:rPr>
          <w:rFonts w:ascii="Times New Roman" w:hAnsi="Times New Roman" w:cs="Times New Roman"/>
          <w:sz w:val="24"/>
          <w:szCs w:val="24"/>
          <w:lang w:val="en-US"/>
        </w:rPr>
        <w:t>management</w:t>
      </w:r>
      <w:r w:rsidRPr="00470D84">
        <w:rPr>
          <w:rFonts w:ascii="Times New Roman" w:hAnsi="Times New Roman" w:cs="Times New Roman"/>
          <w:sz w:val="24"/>
          <w:szCs w:val="24"/>
          <w:lang w:val="en-US"/>
        </w:rPr>
        <w:t xml:space="preserve"> </w:t>
      </w:r>
      <w:r w:rsidR="000F35C3">
        <w:rPr>
          <w:rFonts w:ascii="Times New Roman" w:hAnsi="Times New Roman" w:cs="Times New Roman"/>
          <w:sz w:val="24"/>
          <w:szCs w:val="24"/>
          <w:lang w:val="en-US"/>
        </w:rPr>
        <w:t>tool</w:t>
      </w:r>
      <w:r w:rsidRPr="00470D84">
        <w:rPr>
          <w:rFonts w:ascii="Times New Roman" w:hAnsi="Times New Roman" w:cs="Times New Roman"/>
          <w:sz w:val="24"/>
          <w:szCs w:val="24"/>
          <w:lang w:val="en-US"/>
        </w:rPr>
        <w:t xml:space="preserve"> originates from a </w:t>
      </w:r>
      <w:r w:rsidR="000F35C3">
        <w:rPr>
          <w:rFonts w:ascii="Times New Roman" w:hAnsi="Times New Roman" w:cs="Times New Roman"/>
          <w:sz w:val="24"/>
          <w:szCs w:val="24"/>
          <w:lang w:val="en-US"/>
        </w:rPr>
        <w:t>program</w:t>
      </w:r>
      <w:r w:rsidRPr="00470D84">
        <w:rPr>
          <w:rFonts w:ascii="Times New Roman" w:hAnsi="Times New Roman" w:cs="Times New Roman"/>
          <w:sz w:val="24"/>
          <w:szCs w:val="24"/>
          <w:lang w:val="en-US"/>
        </w:rPr>
        <w:t xml:space="preserve"> sample that was having a </w:t>
      </w:r>
      <w:r w:rsidR="000F35C3">
        <w:rPr>
          <w:rFonts w:ascii="Times New Roman" w:hAnsi="Times New Roman" w:cs="Times New Roman"/>
          <w:sz w:val="24"/>
          <w:szCs w:val="24"/>
          <w:lang w:val="en-US"/>
        </w:rPr>
        <w:t xml:space="preserve">no subjective </w:t>
      </w:r>
      <w:r w:rsidRPr="00470D84">
        <w:rPr>
          <w:rFonts w:ascii="Times New Roman" w:hAnsi="Times New Roman" w:cs="Times New Roman"/>
          <w:sz w:val="24"/>
          <w:szCs w:val="24"/>
          <w:lang w:val="en-US"/>
        </w:rPr>
        <w:t xml:space="preserve">trait that is uniform to major cohorts. Consequentially, this doctrine of analogy may enhance the </w:t>
      </w:r>
      <w:r w:rsidR="000F35C3">
        <w:rPr>
          <w:rFonts w:ascii="Times New Roman" w:hAnsi="Times New Roman" w:cs="Times New Roman"/>
          <w:sz w:val="24"/>
          <w:szCs w:val="24"/>
          <w:lang w:val="en-US"/>
        </w:rPr>
        <w:t xml:space="preserve">pertinence </w:t>
      </w:r>
      <w:r w:rsidRPr="00470D84">
        <w:rPr>
          <w:rFonts w:ascii="Times New Roman" w:hAnsi="Times New Roman" w:cs="Times New Roman"/>
          <w:sz w:val="24"/>
          <w:szCs w:val="24"/>
          <w:lang w:val="en-US"/>
        </w:rPr>
        <w:t xml:space="preserve">of the model used in </w:t>
      </w:r>
      <w:r w:rsidR="000F35C3">
        <w:rPr>
          <w:rFonts w:ascii="Times New Roman" w:hAnsi="Times New Roman" w:cs="Times New Roman"/>
          <w:sz w:val="24"/>
          <w:szCs w:val="24"/>
          <w:lang w:val="en-US"/>
        </w:rPr>
        <w:t>various</w:t>
      </w:r>
      <w:r w:rsidRPr="00470D84">
        <w:rPr>
          <w:rFonts w:ascii="Times New Roman" w:hAnsi="Times New Roman" w:cs="Times New Roman"/>
          <w:sz w:val="24"/>
          <w:szCs w:val="24"/>
          <w:lang w:val="en-US"/>
        </w:rPr>
        <w:t xml:space="preserve"> health facilities.</w:t>
      </w:r>
      <w:r w:rsidR="000F35C3">
        <w:rPr>
          <w:rFonts w:ascii="Times New Roman" w:hAnsi="Times New Roman" w:cs="Times New Roman"/>
          <w:sz w:val="24"/>
          <w:szCs w:val="24"/>
          <w:lang w:val="en-US"/>
        </w:rPr>
        <w:t xml:space="preserve"> Another part</w:t>
      </w:r>
      <w:r w:rsidRPr="00470D84">
        <w:rPr>
          <w:rFonts w:ascii="Times New Roman" w:hAnsi="Times New Roman" w:cs="Times New Roman"/>
          <w:sz w:val="24"/>
          <w:szCs w:val="24"/>
          <w:lang w:val="en-US"/>
        </w:rPr>
        <w:t xml:space="preserve"> of the situation explores the management of </w:t>
      </w:r>
      <w:r w:rsidRPr="000F35C3">
        <w:rPr>
          <w:rFonts w:ascii="Times New Roman" w:hAnsi="Times New Roman" w:cs="Times New Roman"/>
          <w:sz w:val="24"/>
          <w:szCs w:val="24"/>
          <w:lang w:val="en-US"/>
        </w:rPr>
        <w:t>economi</w:t>
      </w:r>
      <w:r w:rsidR="000F35C3" w:rsidRPr="000F35C3">
        <w:rPr>
          <w:rFonts w:ascii="Times New Roman" w:hAnsi="Times New Roman" w:cs="Times New Roman"/>
          <w:sz w:val="24"/>
          <w:szCs w:val="24"/>
          <w:lang w:val="en-US"/>
        </w:rPr>
        <w:t>c</w:t>
      </w:r>
      <w:r w:rsidRPr="00470D84">
        <w:rPr>
          <w:rFonts w:ascii="Times New Roman" w:hAnsi="Times New Roman" w:cs="Times New Roman"/>
          <w:sz w:val="24"/>
          <w:szCs w:val="24"/>
          <w:lang w:val="en-US"/>
        </w:rPr>
        <w:t xml:space="preserve"> factors </w:t>
      </w:r>
      <w:r w:rsidR="000F35C3">
        <w:rPr>
          <w:rFonts w:ascii="Times New Roman" w:hAnsi="Times New Roman" w:cs="Times New Roman"/>
          <w:sz w:val="24"/>
          <w:szCs w:val="24"/>
          <w:lang w:val="en-US"/>
        </w:rPr>
        <w:t xml:space="preserve">example implemented </w:t>
      </w:r>
      <w:r w:rsidRPr="00470D84">
        <w:rPr>
          <w:rFonts w:ascii="Times New Roman" w:hAnsi="Times New Roman" w:cs="Times New Roman"/>
          <w:sz w:val="24"/>
          <w:szCs w:val="24"/>
          <w:lang w:val="en-US"/>
        </w:rPr>
        <w:t xml:space="preserve">in the </w:t>
      </w:r>
      <w:r w:rsidRPr="000F35C3">
        <w:rPr>
          <w:rFonts w:ascii="Times New Roman" w:hAnsi="Times New Roman" w:cs="Times New Roman"/>
          <w:sz w:val="24"/>
          <w:szCs w:val="24"/>
          <w:lang w:val="en-US"/>
        </w:rPr>
        <w:t>Institute</w:t>
      </w:r>
      <w:r w:rsidRPr="00470D84">
        <w:rPr>
          <w:rFonts w:ascii="Times New Roman" w:hAnsi="Times New Roman" w:cs="Times New Roman"/>
          <w:sz w:val="24"/>
          <w:szCs w:val="24"/>
          <w:lang w:val="en-US"/>
        </w:rPr>
        <w:t xml:space="preserve"> for management of the</w:t>
      </w:r>
      <w:r w:rsidR="00C42394">
        <w:rPr>
          <w:rFonts w:ascii="Times New Roman" w:hAnsi="Times New Roman" w:cs="Times New Roman"/>
          <w:sz w:val="24"/>
          <w:szCs w:val="24"/>
          <w:lang w:val="en-US"/>
        </w:rPr>
        <w:t xml:space="preserve"> expenses incurred on </w:t>
      </w:r>
      <w:r w:rsidRPr="00470D84">
        <w:rPr>
          <w:rFonts w:ascii="Times New Roman" w:hAnsi="Times New Roman" w:cs="Times New Roman"/>
          <w:sz w:val="24"/>
          <w:szCs w:val="24"/>
          <w:lang w:val="en-US"/>
        </w:rPr>
        <w:t>Ipilimumab.</w:t>
      </w:r>
      <w:r w:rsidR="00AE7F0F" w:rsidRPr="00470D84">
        <w:rPr>
          <w:rFonts w:ascii="Times New Roman" w:hAnsi="Times New Roman" w:cs="Times New Roman"/>
          <w:sz w:val="24"/>
          <w:szCs w:val="24"/>
          <w:lang w:val="en-US"/>
        </w:rPr>
        <w:t xml:space="preserve"> </w:t>
      </w:r>
      <w:r w:rsidRPr="00470D84">
        <w:rPr>
          <w:rFonts w:ascii="Times New Roman" w:hAnsi="Times New Roman" w:cs="Times New Roman"/>
          <w:sz w:val="24"/>
          <w:szCs w:val="24"/>
          <w:lang w:val="en-US"/>
        </w:rPr>
        <w:t>Additionally, it also analyzes how some nation-wide cos</w:t>
      </w:r>
      <w:r w:rsidRPr="00470D84">
        <w:rPr>
          <w:rFonts w:ascii="Times New Roman" w:hAnsi="Times New Roman" w:cs="Times New Roman"/>
          <w:sz w:val="24"/>
          <w:szCs w:val="24"/>
          <w:lang w:val="en-US"/>
        </w:rPr>
        <w:t>t-contaminated approaches parallel</w:t>
      </w:r>
      <w:r w:rsidR="006659D5">
        <w:rPr>
          <w:rFonts w:ascii="Times New Roman" w:hAnsi="Times New Roman" w:cs="Times New Roman"/>
          <w:sz w:val="24"/>
          <w:szCs w:val="24"/>
          <w:lang w:val="en-US"/>
        </w:rPr>
        <w:t>ed</w:t>
      </w:r>
      <w:r w:rsidRPr="00470D84">
        <w:rPr>
          <w:rFonts w:ascii="Times New Roman" w:hAnsi="Times New Roman" w:cs="Times New Roman"/>
          <w:sz w:val="24"/>
          <w:szCs w:val="24"/>
          <w:lang w:val="en-US"/>
        </w:rPr>
        <w:t xml:space="preserve"> the local strategy. </w:t>
      </w:r>
      <w:r w:rsidR="001260A3">
        <w:rPr>
          <w:rFonts w:ascii="Times New Roman" w:hAnsi="Times New Roman" w:cs="Times New Roman"/>
          <w:sz w:val="24"/>
          <w:szCs w:val="24"/>
          <w:lang w:val="en-US"/>
        </w:rPr>
        <w:t xml:space="preserve">According to </w:t>
      </w:r>
      <w:proofErr w:type="spellStart"/>
      <w:r w:rsidR="001260A3">
        <w:rPr>
          <w:rFonts w:ascii="Times New Roman" w:hAnsi="Times New Roman" w:cs="Times New Roman"/>
          <w:sz w:val="24"/>
          <w:szCs w:val="24"/>
          <w:lang w:val="en-US"/>
        </w:rPr>
        <w:t>Russi</w:t>
      </w:r>
      <w:proofErr w:type="spellEnd"/>
      <w:r w:rsidR="001260A3">
        <w:rPr>
          <w:rFonts w:ascii="Times New Roman" w:hAnsi="Times New Roman" w:cs="Times New Roman"/>
          <w:sz w:val="24"/>
          <w:szCs w:val="24"/>
          <w:lang w:val="en-US"/>
        </w:rPr>
        <w:t xml:space="preserve"> et al.</w:t>
      </w:r>
      <w:r w:rsidR="00AE7F0F" w:rsidRPr="00470D84">
        <w:rPr>
          <w:rFonts w:ascii="Times New Roman" w:hAnsi="Times New Roman" w:cs="Times New Roman"/>
          <w:sz w:val="24"/>
          <w:szCs w:val="24"/>
          <w:lang w:val="en-US"/>
        </w:rPr>
        <w:t xml:space="preserve"> (2017)</w:t>
      </w:r>
      <w:r w:rsidR="001260A3">
        <w:rPr>
          <w:rFonts w:ascii="Times New Roman" w:hAnsi="Times New Roman" w:cs="Times New Roman"/>
          <w:sz w:val="24"/>
          <w:szCs w:val="24"/>
          <w:lang w:val="en-US"/>
        </w:rPr>
        <w:t>,</w:t>
      </w:r>
      <w:r w:rsidR="00AE7F0F" w:rsidRPr="00470D84">
        <w:rPr>
          <w:rFonts w:ascii="Times New Roman" w:hAnsi="Times New Roman" w:cs="Times New Roman"/>
          <w:sz w:val="24"/>
          <w:szCs w:val="24"/>
          <w:lang w:val="en-US"/>
        </w:rPr>
        <w:t xml:space="preserve"> b</w:t>
      </w:r>
      <w:r w:rsidRPr="00470D84">
        <w:rPr>
          <w:rFonts w:ascii="Times New Roman" w:hAnsi="Times New Roman" w:cs="Times New Roman"/>
          <w:sz w:val="24"/>
          <w:szCs w:val="24"/>
          <w:lang w:val="en-US"/>
        </w:rPr>
        <w:t xml:space="preserve">oth regional and national policies were explained at the initial stage during the onset of the project — the </w:t>
      </w:r>
      <w:r w:rsidRPr="00C42394">
        <w:rPr>
          <w:rFonts w:ascii="Times New Roman" w:hAnsi="Times New Roman" w:cs="Times New Roman"/>
          <w:sz w:val="24"/>
          <w:szCs w:val="24"/>
          <w:lang w:val="en-US"/>
        </w:rPr>
        <w:t>local</w:t>
      </w:r>
      <w:r w:rsidRPr="00470D84">
        <w:rPr>
          <w:rFonts w:ascii="Times New Roman" w:hAnsi="Times New Roman" w:cs="Times New Roman"/>
          <w:sz w:val="24"/>
          <w:szCs w:val="24"/>
          <w:lang w:val="en-US"/>
        </w:rPr>
        <w:t xml:space="preserve"> administration which is precisely suited for </w:t>
      </w:r>
      <w:r w:rsidR="00C42394">
        <w:rPr>
          <w:rFonts w:ascii="Times New Roman" w:hAnsi="Times New Roman" w:cs="Times New Roman"/>
          <w:sz w:val="24"/>
          <w:szCs w:val="24"/>
          <w:lang w:val="en-US"/>
        </w:rPr>
        <w:t>use</w:t>
      </w:r>
      <w:r w:rsidRPr="00470D84">
        <w:rPr>
          <w:rFonts w:ascii="Times New Roman" w:hAnsi="Times New Roman" w:cs="Times New Roman"/>
          <w:sz w:val="24"/>
          <w:szCs w:val="24"/>
          <w:lang w:val="en-US"/>
        </w:rPr>
        <w:t xml:space="preserve"> at a single </w:t>
      </w:r>
      <w:r w:rsidR="00C42394">
        <w:rPr>
          <w:rFonts w:ascii="Times New Roman" w:hAnsi="Times New Roman" w:cs="Times New Roman"/>
          <w:sz w:val="24"/>
          <w:szCs w:val="24"/>
          <w:lang w:val="en-US"/>
        </w:rPr>
        <w:t>institute for cancer</w:t>
      </w:r>
      <w:r w:rsidRPr="00470D84">
        <w:rPr>
          <w:rFonts w:ascii="Times New Roman" w:hAnsi="Times New Roman" w:cs="Times New Roman"/>
          <w:sz w:val="24"/>
          <w:szCs w:val="24"/>
          <w:lang w:val="en-US"/>
        </w:rPr>
        <w:t xml:space="preserve">. </w:t>
      </w:r>
    </w:p>
    <w:p w14:paraId="2E68420B" w14:textId="563808E3" w:rsidR="00B81CC7" w:rsidRPr="00470D84" w:rsidRDefault="00002E46" w:rsidP="006659D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Patients who were diagnosed with mucosal, uveal, or cutaneous advanced melanoma were administered with ipilimumab 3 mg/kg in a schedule of cycles for once within three weeks. Patients ought to have been given at</w:t>
      </w:r>
      <w:r w:rsidRPr="00470D84">
        <w:rPr>
          <w:rFonts w:ascii="Times New Roman" w:hAnsi="Times New Roman" w:cs="Times New Roman"/>
          <w:sz w:val="24"/>
          <w:szCs w:val="24"/>
          <w:lang w:val="en-US"/>
        </w:rPr>
        <w:t xml:space="preserve"> least a single line of chemigraphy. It took sixteen months to enroll patients from 2013 April to 2014 September. Subsequently, follow-ups were made until the following year which was 2015 May. </w:t>
      </w:r>
      <w:r w:rsidR="001260A3">
        <w:rPr>
          <w:rFonts w:ascii="Times New Roman" w:hAnsi="Times New Roman" w:cs="Times New Roman"/>
          <w:sz w:val="24"/>
          <w:szCs w:val="24"/>
          <w:lang w:val="en-US"/>
        </w:rPr>
        <w:t>Orszag</w:t>
      </w:r>
      <w:r w:rsidR="00AE7F0F" w:rsidRPr="00470D84">
        <w:rPr>
          <w:rFonts w:ascii="Times New Roman" w:hAnsi="Times New Roman" w:cs="Times New Roman"/>
          <w:sz w:val="24"/>
          <w:szCs w:val="24"/>
          <w:lang w:val="en-US"/>
        </w:rPr>
        <w:t xml:space="preserve"> (2016) posits that t</w:t>
      </w:r>
      <w:r w:rsidRPr="00470D84">
        <w:rPr>
          <w:rFonts w:ascii="Times New Roman" w:hAnsi="Times New Roman" w:cs="Times New Roman"/>
          <w:sz w:val="24"/>
          <w:szCs w:val="24"/>
          <w:lang w:val="en-US"/>
        </w:rPr>
        <w:t>he most prevalent characteristics o</w:t>
      </w:r>
      <w:r w:rsidRPr="00470D84">
        <w:rPr>
          <w:rFonts w:ascii="Times New Roman" w:hAnsi="Times New Roman" w:cs="Times New Roman"/>
          <w:sz w:val="24"/>
          <w:szCs w:val="24"/>
          <w:lang w:val="en-US"/>
        </w:rPr>
        <w:t>btained from the pilot study included a date of death, gender, age, sites of metastatic disease, and date of enrolment. More</w:t>
      </w:r>
      <w:r w:rsidR="006659D5">
        <w:rPr>
          <w:rFonts w:ascii="Times New Roman" w:hAnsi="Times New Roman" w:cs="Times New Roman"/>
          <w:sz w:val="24"/>
          <w:szCs w:val="24"/>
          <w:lang w:val="en-US"/>
        </w:rPr>
        <w:t>over</w:t>
      </w:r>
      <w:r w:rsidRPr="00470D84">
        <w:rPr>
          <w:rFonts w:ascii="Times New Roman" w:hAnsi="Times New Roman" w:cs="Times New Roman"/>
          <w:sz w:val="24"/>
          <w:szCs w:val="24"/>
          <w:lang w:val="en-US"/>
        </w:rPr>
        <w:t>, characteristics such as Eastern Cooperative Oncology Group Performance Status (ECOG PS), number of ipilimumab doses given as w</w:t>
      </w:r>
      <w:r w:rsidRPr="00470D84">
        <w:rPr>
          <w:rFonts w:ascii="Times New Roman" w:hAnsi="Times New Roman" w:cs="Times New Roman"/>
          <w:sz w:val="24"/>
          <w:szCs w:val="24"/>
          <w:lang w:val="en-US"/>
        </w:rPr>
        <w:t>ell as lines of initial therapy</w:t>
      </w:r>
      <w:r w:rsidR="006659D5">
        <w:rPr>
          <w:rFonts w:ascii="Times New Roman" w:hAnsi="Times New Roman" w:cs="Times New Roman"/>
          <w:sz w:val="24"/>
          <w:szCs w:val="24"/>
          <w:lang w:val="en-US"/>
        </w:rPr>
        <w:t xml:space="preserve"> were among the characteristics</w:t>
      </w:r>
      <w:r w:rsidRPr="00470D84">
        <w:rPr>
          <w:rFonts w:ascii="Times New Roman" w:hAnsi="Times New Roman" w:cs="Times New Roman"/>
          <w:sz w:val="24"/>
          <w:szCs w:val="24"/>
          <w:lang w:val="en-US"/>
        </w:rPr>
        <w:t>. All this information concerning the situation were collected through clinical analyzation conducted by pharmacists using the patients’ electronic medical records. These electronic medical reco</w:t>
      </w:r>
      <w:r w:rsidRPr="00470D84">
        <w:rPr>
          <w:rFonts w:ascii="Times New Roman" w:hAnsi="Times New Roman" w:cs="Times New Roman"/>
          <w:sz w:val="24"/>
          <w:szCs w:val="24"/>
          <w:lang w:val="en-US"/>
        </w:rPr>
        <w:t>rds are a fundamental tool for dissemination of data between clinical pharmacists and oncologists</w:t>
      </w:r>
      <w:r w:rsidR="006659D5" w:rsidRPr="006659D5">
        <w:t xml:space="preserve"> </w:t>
      </w:r>
      <w:r w:rsidR="006659D5">
        <w:t>(</w:t>
      </w:r>
      <w:proofErr w:type="spellStart"/>
      <w:r w:rsidR="006659D5" w:rsidRPr="006659D5">
        <w:rPr>
          <w:rFonts w:ascii="Times New Roman" w:hAnsi="Times New Roman" w:cs="Times New Roman"/>
          <w:sz w:val="24"/>
          <w:szCs w:val="24"/>
          <w:lang w:val="en-US"/>
        </w:rPr>
        <w:t>Russi</w:t>
      </w:r>
      <w:proofErr w:type="spellEnd"/>
      <w:r w:rsidR="006659D5" w:rsidRPr="006659D5">
        <w:rPr>
          <w:rFonts w:ascii="Times New Roman" w:hAnsi="Times New Roman" w:cs="Times New Roman"/>
          <w:sz w:val="24"/>
          <w:szCs w:val="24"/>
          <w:lang w:val="en-US"/>
        </w:rPr>
        <w:t xml:space="preserve"> et al., 2017</w:t>
      </w:r>
      <w:r w:rsidR="006659D5">
        <w:rPr>
          <w:rFonts w:ascii="Times New Roman" w:hAnsi="Times New Roman" w:cs="Times New Roman"/>
          <w:sz w:val="24"/>
          <w:szCs w:val="24"/>
          <w:lang w:val="en-US"/>
        </w:rPr>
        <w:t>)</w:t>
      </w:r>
      <w:r w:rsidRPr="00470D84">
        <w:rPr>
          <w:rFonts w:ascii="Times New Roman" w:hAnsi="Times New Roman" w:cs="Times New Roman"/>
          <w:sz w:val="24"/>
          <w:szCs w:val="24"/>
          <w:lang w:val="en-US"/>
        </w:rPr>
        <w:t xml:space="preserve">. </w:t>
      </w:r>
    </w:p>
    <w:p w14:paraId="70BA7EA1" w14:textId="3E04DDB2" w:rsidR="00B81CC7" w:rsidRPr="00470D84" w:rsidRDefault="00002E46" w:rsidP="006659D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This case varies with my role as an administrator with respect to the current law and anticipations approved by the health reforms. The</w:t>
      </w:r>
      <w:r w:rsidRPr="00470D84">
        <w:rPr>
          <w:rFonts w:ascii="Times New Roman" w:hAnsi="Times New Roman" w:cs="Times New Roman"/>
          <w:sz w:val="24"/>
          <w:szCs w:val="24"/>
          <w:lang w:val="en-US"/>
        </w:rPr>
        <w:t xml:space="preserve"> current health reforms are built on three key pillars which are slower cost growth, insurance reform, and affordable coverage</w:t>
      </w:r>
      <w:r w:rsidR="00AE7F0F" w:rsidRPr="00470D84">
        <w:rPr>
          <w:rFonts w:ascii="Times New Roman" w:hAnsi="Times New Roman" w:cs="Times New Roman"/>
          <w:sz w:val="24"/>
          <w:szCs w:val="24"/>
          <w:lang w:val="en-US"/>
        </w:rPr>
        <w:t xml:space="preserve"> (</w:t>
      </w:r>
      <w:proofErr w:type="spellStart"/>
      <w:r w:rsidR="00AE7F0F" w:rsidRPr="00470D84">
        <w:rPr>
          <w:rFonts w:ascii="Times New Roman" w:hAnsi="Times New Roman" w:cs="Times New Roman"/>
          <w:sz w:val="24"/>
          <w:szCs w:val="24"/>
          <w:lang w:val="en-US"/>
        </w:rPr>
        <w:t>Mossialos</w:t>
      </w:r>
      <w:proofErr w:type="spellEnd"/>
      <w:r w:rsidR="00AE7F0F" w:rsidRPr="00470D84">
        <w:rPr>
          <w:rFonts w:ascii="Times New Roman" w:hAnsi="Times New Roman" w:cs="Times New Roman"/>
          <w:sz w:val="24"/>
          <w:szCs w:val="24"/>
          <w:lang w:val="en-US"/>
        </w:rPr>
        <w:t xml:space="preserve"> et al., 2016)</w:t>
      </w:r>
      <w:r w:rsidRPr="00470D84">
        <w:rPr>
          <w:rFonts w:ascii="Times New Roman" w:hAnsi="Times New Roman" w:cs="Times New Roman"/>
          <w:sz w:val="24"/>
          <w:szCs w:val="24"/>
          <w:lang w:val="en-US"/>
        </w:rPr>
        <w:t>. All these concerns are critical to the health facility sector. Health insurance which provides essentia</w:t>
      </w:r>
      <w:r w:rsidRPr="00470D84">
        <w:rPr>
          <w:rFonts w:ascii="Times New Roman" w:hAnsi="Times New Roman" w:cs="Times New Roman"/>
          <w:sz w:val="24"/>
          <w:szCs w:val="24"/>
          <w:lang w:val="en-US"/>
        </w:rPr>
        <w:t>l health security and is much affordable makes it flexible in managing the ever-rising health under control. Individuals who are against the health reform and those who are enthusiastic about cost containment are continuing to criticize developing health r</w:t>
      </w:r>
      <w:r w:rsidRPr="00470D84">
        <w:rPr>
          <w:rFonts w:ascii="Times New Roman" w:hAnsi="Times New Roman" w:cs="Times New Roman"/>
          <w:sz w:val="24"/>
          <w:szCs w:val="24"/>
          <w:lang w:val="en-US"/>
        </w:rPr>
        <w:t>eform lawmaking as inadequately aggressive in accomplishing the cost slowdown every individual knows is important. Critiques are mostly downright misguiding the society by claiming that the health law is unaffordable, while the same people are ignoring the</w:t>
      </w:r>
      <w:r w:rsidRPr="00470D84">
        <w:rPr>
          <w:rFonts w:ascii="Times New Roman" w:hAnsi="Times New Roman" w:cs="Times New Roman"/>
          <w:sz w:val="24"/>
          <w:szCs w:val="24"/>
          <w:lang w:val="en-US"/>
        </w:rPr>
        <w:t xml:space="preserve"> formal budget passed by Congress. The congressional </w:t>
      </w:r>
      <w:r w:rsidR="00AE7F0F" w:rsidRPr="00470D84">
        <w:rPr>
          <w:rFonts w:ascii="Times New Roman" w:hAnsi="Times New Roman" w:cs="Times New Roman"/>
          <w:sz w:val="24"/>
          <w:szCs w:val="24"/>
          <w:lang w:val="en-US"/>
        </w:rPr>
        <w:t>laws reduce</w:t>
      </w:r>
      <w:r w:rsidRPr="00470D84">
        <w:rPr>
          <w:rFonts w:ascii="Times New Roman" w:hAnsi="Times New Roman" w:cs="Times New Roman"/>
          <w:sz w:val="24"/>
          <w:szCs w:val="24"/>
          <w:lang w:val="en-US"/>
        </w:rPr>
        <w:t xml:space="preserve"> the healthcare deficit for citizens</w:t>
      </w:r>
      <w:r w:rsidR="00AE7F0F" w:rsidRPr="00470D84">
        <w:rPr>
          <w:rFonts w:ascii="Times New Roman" w:hAnsi="Times New Roman" w:cs="Times New Roman"/>
          <w:sz w:val="24"/>
          <w:szCs w:val="24"/>
        </w:rPr>
        <w:t xml:space="preserve"> (</w:t>
      </w:r>
      <w:r w:rsidR="00AE7F0F" w:rsidRPr="00470D84">
        <w:rPr>
          <w:rFonts w:ascii="Times New Roman" w:hAnsi="Times New Roman" w:cs="Times New Roman"/>
          <w:sz w:val="24"/>
          <w:szCs w:val="24"/>
          <w:lang w:val="en-US"/>
        </w:rPr>
        <w:t>Schwartz et al., 2015).</w:t>
      </w:r>
      <w:r w:rsidRPr="00470D84">
        <w:rPr>
          <w:rFonts w:ascii="Times New Roman" w:hAnsi="Times New Roman" w:cs="Times New Roman"/>
          <w:sz w:val="24"/>
          <w:szCs w:val="24"/>
          <w:lang w:val="en-US"/>
        </w:rPr>
        <w:t xml:space="preserve"> Likewise, cost containment encourages for more emphasis to be put </w:t>
      </w:r>
      <w:r w:rsidR="006659D5">
        <w:rPr>
          <w:rFonts w:ascii="Times New Roman" w:hAnsi="Times New Roman" w:cs="Times New Roman"/>
          <w:sz w:val="24"/>
          <w:szCs w:val="24"/>
          <w:lang w:val="en-US"/>
        </w:rPr>
        <w:t xml:space="preserve">on </w:t>
      </w:r>
      <w:r w:rsidRPr="00470D84">
        <w:rPr>
          <w:rFonts w:ascii="Times New Roman" w:hAnsi="Times New Roman" w:cs="Times New Roman"/>
          <w:sz w:val="24"/>
          <w:szCs w:val="24"/>
          <w:lang w:val="en-US"/>
        </w:rPr>
        <w:t>the conceptualization of the bill which is addressed in the n</w:t>
      </w:r>
      <w:r w:rsidRPr="00470D84">
        <w:rPr>
          <w:rFonts w:ascii="Times New Roman" w:hAnsi="Times New Roman" w:cs="Times New Roman"/>
          <w:sz w:val="24"/>
          <w:szCs w:val="24"/>
          <w:lang w:val="en-US"/>
        </w:rPr>
        <w:t xml:space="preserve">ew tax on numerous insurance plans. As a result, they have given summary treatment to the underlying policies associated with advancing efficacy in the healthcare sector. All these changes have brought significant changes in that the situation in question </w:t>
      </w:r>
      <w:r w:rsidRPr="00470D84">
        <w:rPr>
          <w:rFonts w:ascii="Times New Roman" w:hAnsi="Times New Roman" w:cs="Times New Roman"/>
          <w:sz w:val="24"/>
          <w:szCs w:val="24"/>
          <w:lang w:val="en-US"/>
        </w:rPr>
        <w:t xml:space="preserve">makes my role as an administrator different from what the situation is explaining due to health laws and anticipated health reforms. </w:t>
      </w:r>
    </w:p>
    <w:p w14:paraId="3D98D023" w14:textId="067522E1" w:rsidR="00B81CC7" w:rsidRPr="00470D84" w:rsidRDefault="00002E46" w:rsidP="006659D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Improving efficiency in the healthcare system will need extra efforts to be actualized. Sufficient implementation will nee</w:t>
      </w:r>
      <w:r w:rsidRPr="00470D84">
        <w:rPr>
          <w:rFonts w:ascii="Times New Roman" w:hAnsi="Times New Roman" w:cs="Times New Roman"/>
          <w:sz w:val="24"/>
          <w:szCs w:val="24"/>
          <w:lang w:val="en-US"/>
        </w:rPr>
        <w:t>d adequate and exclusively public leadership. Additionally, it will require the concerted efforts of a committed private and public sectors that exceed anything common with the role of current healthcare administrators in comparison with the previous dutie</w:t>
      </w:r>
      <w:r w:rsidRPr="00470D84">
        <w:rPr>
          <w:rFonts w:ascii="Times New Roman" w:hAnsi="Times New Roman" w:cs="Times New Roman"/>
          <w:sz w:val="24"/>
          <w:szCs w:val="24"/>
          <w:lang w:val="en-US"/>
        </w:rPr>
        <w:t>s</w:t>
      </w:r>
      <w:r w:rsidR="006659D5" w:rsidRPr="006659D5">
        <w:t xml:space="preserve"> </w:t>
      </w:r>
      <w:r w:rsidR="006659D5">
        <w:t>(</w:t>
      </w:r>
      <w:proofErr w:type="spellStart"/>
      <w:r w:rsidR="006659D5" w:rsidRPr="006659D5">
        <w:rPr>
          <w:rFonts w:ascii="Times New Roman" w:hAnsi="Times New Roman" w:cs="Times New Roman"/>
          <w:sz w:val="24"/>
          <w:szCs w:val="24"/>
          <w:lang w:val="en-US"/>
        </w:rPr>
        <w:t>Russi</w:t>
      </w:r>
      <w:proofErr w:type="spellEnd"/>
      <w:r w:rsidR="006659D5" w:rsidRPr="006659D5">
        <w:rPr>
          <w:rFonts w:ascii="Times New Roman" w:hAnsi="Times New Roman" w:cs="Times New Roman"/>
          <w:sz w:val="24"/>
          <w:szCs w:val="24"/>
          <w:lang w:val="en-US"/>
        </w:rPr>
        <w:t xml:space="preserve"> et al., 2017</w:t>
      </w:r>
      <w:r w:rsidR="006659D5">
        <w:rPr>
          <w:rFonts w:ascii="Times New Roman" w:hAnsi="Times New Roman" w:cs="Times New Roman"/>
          <w:sz w:val="24"/>
          <w:szCs w:val="24"/>
          <w:lang w:val="en-US"/>
        </w:rPr>
        <w:t>)</w:t>
      </w:r>
      <w:r w:rsidRPr="00470D84">
        <w:rPr>
          <w:rFonts w:ascii="Times New Roman" w:hAnsi="Times New Roman" w:cs="Times New Roman"/>
          <w:sz w:val="24"/>
          <w:szCs w:val="24"/>
          <w:lang w:val="en-US"/>
        </w:rPr>
        <w:t xml:space="preserve">. However, administrators are truly committed to cost containment, and then it is high time each administrator looked at the law with vivid eyes, implement the reforms and provide the political and analytical support that will be </w:t>
      </w:r>
      <w:r w:rsidRPr="00470D84">
        <w:rPr>
          <w:rFonts w:ascii="Times New Roman" w:hAnsi="Times New Roman" w:cs="Times New Roman"/>
          <w:sz w:val="24"/>
          <w:szCs w:val="24"/>
          <w:lang w:val="en-US"/>
        </w:rPr>
        <w:t>required in the implementation of the authorities and law’s tools</w:t>
      </w:r>
      <w:r w:rsidR="006659D5">
        <w:rPr>
          <w:rFonts w:ascii="Times New Roman" w:hAnsi="Times New Roman" w:cs="Times New Roman"/>
          <w:sz w:val="24"/>
          <w:szCs w:val="24"/>
          <w:lang w:val="en-US"/>
        </w:rPr>
        <w:t>.</w:t>
      </w:r>
    </w:p>
    <w:p w14:paraId="2A75AD0D" w14:textId="52971566" w:rsidR="00B81CC7" w:rsidRPr="00470D84" w:rsidRDefault="00002E46" w:rsidP="006659D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 xml:space="preserve">It is undeniably accepted that the primary </w:t>
      </w:r>
      <w:r w:rsidR="006659D5">
        <w:rPr>
          <w:rFonts w:ascii="Times New Roman" w:hAnsi="Times New Roman" w:cs="Times New Roman"/>
          <w:sz w:val="24"/>
          <w:szCs w:val="24"/>
          <w:lang w:val="en-US"/>
        </w:rPr>
        <w:t xml:space="preserve">objective </w:t>
      </w:r>
      <w:r w:rsidRPr="00470D84">
        <w:rPr>
          <w:rFonts w:ascii="Times New Roman" w:hAnsi="Times New Roman" w:cs="Times New Roman"/>
          <w:sz w:val="24"/>
          <w:szCs w:val="24"/>
          <w:lang w:val="en-US"/>
        </w:rPr>
        <w:t>to reform is to transform the health payment models from fee for service rendered, which solely incentivizes the magnitude of medical se</w:t>
      </w:r>
      <w:r w:rsidRPr="00470D84">
        <w:rPr>
          <w:rFonts w:ascii="Times New Roman" w:hAnsi="Times New Roman" w:cs="Times New Roman"/>
          <w:sz w:val="24"/>
          <w:szCs w:val="24"/>
          <w:lang w:val="en-US"/>
        </w:rPr>
        <w:t>rvices with no respect</w:t>
      </w:r>
      <w:bookmarkStart w:id="1" w:name="_GoBack"/>
      <w:bookmarkEnd w:id="1"/>
      <w:r w:rsidRPr="00470D84">
        <w:rPr>
          <w:rFonts w:ascii="Times New Roman" w:hAnsi="Times New Roman" w:cs="Times New Roman"/>
          <w:sz w:val="24"/>
          <w:szCs w:val="24"/>
          <w:lang w:val="en-US"/>
        </w:rPr>
        <w:t xml:space="preserve"> to the outcomes of the health effective or efficient care. The most fundamental steps to achieving this goal are advancing the present systems’ fee structure. Since some current fees are extremely set high, it implies that healthcare</w:t>
      </w:r>
      <w:r w:rsidRPr="00470D84">
        <w:rPr>
          <w:rFonts w:ascii="Times New Roman" w:hAnsi="Times New Roman" w:cs="Times New Roman"/>
          <w:sz w:val="24"/>
          <w:szCs w:val="24"/>
          <w:lang w:val="en-US"/>
        </w:rPr>
        <w:t xml:space="preserve"> providers will continue to collect more income from inefficient care that is highly compensated. Consequently, it will result in new incentives that will not count much of the healthcare system. For that reason, the health reform legislation which is befo</w:t>
      </w:r>
      <w:r w:rsidRPr="00470D84">
        <w:rPr>
          <w:rFonts w:ascii="Times New Roman" w:hAnsi="Times New Roman" w:cs="Times New Roman"/>
          <w:sz w:val="24"/>
          <w:szCs w:val="24"/>
          <w:lang w:val="en-US"/>
        </w:rPr>
        <w:t>re Congress allows the health department and human services the authority to oversee the secretarial duties which include reviewing and changing the disvalued fees without the need of action from Congress</w:t>
      </w:r>
      <w:r w:rsidR="00AE7F0F" w:rsidRPr="00470D84">
        <w:rPr>
          <w:rFonts w:ascii="Times New Roman" w:hAnsi="Times New Roman" w:cs="Times New Roman"/>
          <w:sz w:val="24"/>
          <w:szCs w:val="24"/>
          <w:lang w:val="en-US"/>
        </w:rPr>
        <w:t xml:space="preserve"> (</w:t>
      </w:r>
      <w:proofErr w:type="spellStart"/>
      <w:r w:rsidR="00AE7F0F" w:rsidRPr="00470D84">
        <w:rPr>
          <w:rFonts w:ascii="Times New Roman" w:hAnsi="Times New Roman" w:cs="Times New Roman"/>
          <w:sz w:val="24"/>
          <w:szCs w:val="24"/>
          <w:lang w:val="en-US"/>
        </w:rPr>
        <w:t>Kuo</w:t>
      </w:r>
      <w:proofErr w:type="spellEnd"/>
      <w:r w:rsidR="00AE7F0F" w:rsidRPr="00470D84">
        <w:rPr>
          <w:rFonts w:ascii="Times New Roman" w:hAnsi="Times New Roman" w:cs="Times New Roman"/>
          <w:sz w:val="24"/>
          <w:szCs w:val="24"/>
          <w:lang w:val="en-US"/>
        </w:rPr>
        <w:t xml:space="preserve"> et al., 2015)</w:t>
      </w:r>
      <w:r w:rsidRPr="00470D84">
        <w:rPr>
          <w:rFonts w:ascii="Times New Roman" w:hAnsi="Times New Roman" w:cs="Times New Roman"/>
          <w:sz w:val="24"/>
          <w:szCs w:val="24"/>
          <w:lang w:val="en-US"/>
        </w:rPr>
        <w:t>.  The case and my role as an adm</w:t>
      </w:r>
      <w:r w:rsidRPr="00470D84">
        <w:rPr>
          <w:rFonts w:ascii="Times New Roman" w:hAnsi="Times New Roman" w:cs="Times New Roman"/>
          <w:sz w:val="24"/>
          <w:szCs w:val="24"/>
          <w:lang w:val="en-US"/>
        </w:rPr>
        <w:t>inistrator are different because the unit for cost-management associated with high-cost therapy for cancer which is signified in the case study</w:t>
      </w:r>
      <w:r w:rsidR="00C42394">
        <w:rPr>
          <w:rFonts w:ascii="Times New Roman" w:hAnsi="Times New Roman" w:cs="Times New Roman"/>
          <w:sz w:val="24"/>
          <w:szCs w:val="24"/>
          <w:lang w:val="en-US"/>
        </w:rPr>
        <w:t xml:space="preserve"> depends</w:t>
      </w:r>
      <w:r w:rsidRPr="00470D84">
        <w:rPr>
          <w:rFonts w:ascii="Times New Roman" w:hAnsi="Times New Roman" w:cs="Times New Roman"/>
          <w:sz w:val="24"/>
          <w:szCs w:val="24"/>
          <w:lang w:val="en-US"/>
        </w:rPr>
        <w:t xml:space="preserve"> upon three </w:t>
      </w:r>
      <w:r w:rsidRPr="00470D84">
        <w:rPr>
          <w:rFonts w:ascii="Times New Roman" w:hAnsi="Times New Roman" w:cs="Times New Roman"/>
          <w:sz w:val="24"/>
          <w:szCs w:val="24"/>
          <w:lang w:val="en-US"/>
        </w:rPr>
        <w:t xml:space="preserve">models of cost </w:t>
      </w:r>
      <w:r w:rsidR="00C42394">
        <w:rPr>
          <w:rFonts w:ascii="Times New Roman" w:hAnsi="Times New Roman" w:cs="Times New Roman"/>
          <w:sz w:val="24"/>
          <w:szCs w:val="24"/>
          <w:lang w:val="en-US"/>
        </w:rPr>
        <w:t xml:space="preserve">restraint </w:t>
      </w:r>
      <w:r w:rsidRPr="00470D84">
        <w:rPr>
          <w:rFonts w:ascii="Times New Roman" w:hAnsi="Times New Roman" w:cs="Times New Roman"/>
          <w:sz w:val="24"/>
          <w:szCs w:val="24"/>
          <w:lang w:val="en-US"/>
        </w:rPr>
        <w:t xml:space="preserve">approaches. The </w:t>
      </w:r>
      <w:r w:rsidR="00C42394">
        <w:rPr>
          <w:rFonts w:ascii="Times New Roman" w:hAnsi="Times New Roman" w:cs="Times New Roman"/>
          <w:sz w:val="24"/>
          <w:szCs w:val="24"/>
          <w:lang w:val="en-US"/>
        </w:rPr>
        <w:t xml:space="preserve">initial </w:t>
      </w:r>
      <w:r w:rsidRPr="00470D84">
        <w:rPr>
          <w:rFonts w:ascii="Times New Roman" w:hAnsi="Times New Roman" w:cs="Times New Roman"/>
          <w:sz w:val="24"/>
          <w:szCs w:val="24"/>
          <w:lang w:val="en-US"/>
        </w:rPr>
        <w:t>model utilizes the principle of risk s</w:t>
      </w:r>
      <w:r w:rsidRPr="00470D84">
        <w:rPr>
          <w:rFonts w:ascii="Times New Roman" w:hAnsi="Times New Roman" w:cs="Times New Roman"/>
          <w:sz w:val="24"/>
          <w:szCs w:val="24"/>
          <w:lang w:val="en-US"/>
        </w:rPr>
        <w:t xml:space="preserve">haring concept between the producer and the Italian medicines agency. The involved approach of payback is known as the payment by results, and the method is only utilized after a specific therapeutic failure has been certified by Italian register. </w:t>
      </w:r>
    </w:p>
    <w:p w14:paraId="6C0CD79C" w14:textId="79A89C9B" w:rsidR="00857745" w:rsidRDefault="00002E46" w:rsidP="0085774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Healthc</w:t>
      </w:r>
      <w:r w:rsidRPr="00470D84">
        <w:rPr>
          <w:rFonts w:ascii="Times New Roman" w:hAnsi="Times New Roman" w:cs="Times New Roman"/>
          <w:sz w:val="24"/>
          <w:szCs w:val="24"/>
          <w:lang w:val="en-US"/>
        </w:rPr>
        <w:t xml:space="preserve">are administrators are feeling the intense heat of cost containment. Pressures on administrators to contain healthcare costs have grown from health maintenance organizations, from the national government and medical staffs. </w:t>
      </w:r>
      <w:proofErr w:type="spellStart"/>
      <w:r w:rsidR="001260A3">
        <w:rPr>
          <w:rFonts w:ascii="Times New Roman" w:hAnsi="Times New Roman" w:cs="Times New Roman"/>
          <w:sz w:val="24"/>
          <w:szCs w:val="24"/>
          <w:lang w:val="en-US"/>
        </w:rPr>
        <w:t>Ghebrehewet</w:t>
      </w:r>
      <w:proofErr w:type="spellEnd"/>
      <w:r w:rsidR="001260A3">
        <w:rPr>
          <w:rFonts w:ascii="Times New Roman" w:hAnsi="Times New Roman" w:cs="Times New Roman"/>
          <w:sz w:val="24"/>
          <w:szCs w:val="24"/>
          <w:lang w:val="en-US"/>
        </w:rPr>
        <w:t xml:space="preserve"> et al.</w:t>
      </w:r>
      <w:r w:rsidR="00AE7F0F" w:rsidRPr="00470D84">
        <w:rPr>
          <w:rFonts w:ascii="Times New Roman" w:hAnsi="Times New Roman" w:cs="Times New Roman"/>
          <w:sz w:val="24"/>
          <w:szCs w:val="24"/>
          <w:lang w:val="en-US"/>
        </w:rPr>
        <w:t xml:space="preserve"> (2016) explain that h</w:t>
      </w:r>
      <w:r w:rsidRPr="00470D84">
        <w:rPr>
          <w:rFonts w:ascii="Times New Roman" w:hAnsi="Times New Roman" w:cs="Times New Roman"/>
          <w:sz w:val="24"/>
          <w:szCs w:val="24"/>
          <w:lang w:val="en-US"/>
        </w:rPr>
        <w:t>ealthcare payment reforms</w:t>
      </w:r>
      <w:r>
        <w:rPr>
          <w:rFonts w:ascii="Times New Roman" w:hAnsi="Times New Roman" w:cs="Times New Roman"/>
          <w:sz w:val="24"/>
          <w:szCs w:val="24"/>
          <w:lang w:val="en-US"/>
        </w:rPr>
        <w:t>,</w:t>
      </w:r>
      <w:r w:rsidRPr="00470D84">
        <w:rPr>
          <w:rFonts w:ascii="Times New Roman" w:hAnsi="Times New Roman" w:cs="Times New Roman"/>
          <w:sz w:val="24"/>
          <w:szCs w:val="24"/>
          <w:lang w:val="en-US"/>
        </w:rPr>
        <w:t xml:space="preserve"> insurer and corporate demands in addition to market pressures have all risen to pressurize administrators to contain escalating cost of accessing quality healthcare. This massive pressures towards administrators to curb h</w:t>
      </w:r>
      <w:r w:rsidRPr="00470D84">
        <w:rPr>
          <w:rFonts w:ascii="Times New Roman" w:hAnsi="Times New Roman" w:cs="Times New Roman"/>
          <w:sz w:val="24"/>
          <w:szCs w:val="24"/>
          <w:lang w:val="en-US"/>
        </w:rPr>
        <w:t>ealthcare costs have greatly influenced their power to make decisions in the healthcare sector. As a consequence, the pressure to minimize cost has increased the tension among the administrators as they try their level best to balance the ethical obligatio</w:t>
      </w:r>
      <w:r w:rsidRPr="00470D84">
        <w:rPr>
          <w:rFonts w:ascii="Times New Roman" w:hAnsi="Times New Roman" w:cs="Times New Roman"/>
          <w:sz w:val="24"/>
          <w:szCs w:val="24"/>
          <w:lang w:val="en-US"/>
        </w:rPr>
        <w:t>ns of an administrator and to provide quality treatment to their patients. Moreover, the desire for these administrators to uphold positive financial status for their healthcare facilities and their personal financial security has adversely been affected b</w:t>
      </w:r>
      <w:r w:rsidRPr="00470D84">
        <w:rPr>
          <w:rFonts w:ascii="Times New Roman" w:hAnsi="Times New Roman" w:cs="Times New Roman"/>
          <w:sz w:val="24"/>
          <w:szCs w:val="24"/>
          <w:lang w:val="en-US"/>
        </w:rPr>
        <w:t xml:space="preserve">y the issue of healthcare cost containment. </w:t>
      </w:r>
    </w:p>
    <w:p w14:paraId="7F7C997F" w14:textId="37C9A799" w:rsidR="00B81CC7" w:rsidRPr="00470D84" w:rsidRDefault="00002E46" w:rsidP="0085774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 xml:space="preserve">The line that exists between efficient medical and economic decisions has been compromised. </w:t>
      </w:r>
      <w:r w:rsidR="001260A3">
        <w:rPr>
          <w:rFonts w:ascii="Times New Roman" w:hAnsi="Times New Roman" w:cs="Times New Roman"/>
          <w:sz w:val="24"/>
          <w:szCs w:val="24"/>
          <w:lang w:val="en-US"/>
        </w:rPr>
        <w:t xml:space="preserve">According to </w:t>
      </w:r>
      <w:proofErr w:type="spellStart"/>
      <w:r w:rsidR="001260A3">
        <w:rPr>
          <w:rFonts w:ascii="Times New Roman" w:hAnsi="Times New Roman" w:cs="Times New Roman"/>
          <w:sz w:val="24"/>
          <w:szCs w:val="24"/>
          <w:lang w:val="en-US"/>
        </w:rPr>
        <w:t>Wendor</w:t>
      </w:r>
      <w:proofErr w:type="spellEnd"/>
      <w:r w:rsidR="001260A3">
        <w:rPr>
          <w:rFonts w:ascii="Times New Roman" w:hAnsi="Times New Roman" w:cs="Times New Roman"/>
          <w:sz w:val="24"/>
          <w:szCs w:val="24"/>
          <w:lang w:val="en-US"/>
        </w:rPr>
        <w:t xml:space="preserve"> et al.</w:t>
      </w:r>
      <w:r w:rsidR="00AE7F0F" w:rsidRPr="00470D84">
        <w:rPr>
          <w:rFonts w:ascii="Times New Roman" w:hAnsi="Times New Roman" w:cs="Times New Roman"/>
          <w:sz w:val="24"/>
          <w:szCs w:val="24"/>
          <w:lang w:val="en-US"/>
        </w:rPr>
        <w:t xml:space="preserve"> (2015)</w:t>
      </w:r>
      <w:r w:rsidR="001260A3">
        <w:rPr>
          <w:rFonts w:ascii="Times New Roman" w:hAnsi="Times New Roman" w:cs="Times New Roman"/>
          <w:sz w:val="24"/>
          <w:szCs w:val="24"/>
          <w:lang w:val="en-US"/>
        </w:rPr>
        <w:t>,</w:t>
      </w:r>
      <w:r w:rsidR="00AE7F0F" w:rsidRPr="00470D84">
        <w:rPr>
          <w:rFonts w:ascii="Times New Roman" w:hAnsi="Times New Roman" w:cs="Times New Roman"/>
          <w:sz w:val="24"/>
          <w:szCs w:val="24"/>
          <w:lang w:val="en-US"/>
        </w:rPr>
        <w:t xml:space="preserve"> t</w:t>
      </w:r>
      <w:r w:rsidRPr="00470D84">
        <w:rPr>
          <w:rFonts w:ascii="Times New Roman" w:hAnsi="Times New Roman" w:cs="Times New Roman"/>
          <w:sz w:val="24"/>
          <w:szCs w:val="24"/>
          <w:lang w:val="en-US"/>
        </w:rPr>
        <w:t>he essence of the argument is more often overpowered by economic imperatives which are believed to weaken what is perceived as a potential fiduciary understanding between patient and administrators. An administrator cannot comfortably make informed decisio</w:t>
      </w:r>
      <w:r w:rsidRPr="00470D84">
        <w:rPr>
          <w:rFonts w:ascii="Times New Roman" w:hAnsi="Times New Roman" w:cs="Times New Roman"/>
          <w:sz w:val="24"/>
          <w:szCs w:val="24"/>
          <w:lang w:val="en-US"/>
        </w:rPr>
        <w:t xml:space="preserve">ns pertaining his patients and healthcare institution when he is bound by stringent economic ties that are connected to firms that are profit-oriented, and they take the patients as their key customers. </w:t>
      </w:r>
    </w:p>
    <w:p w14:paraId="6A198BCE" w14:textId="4E2F7112" w:rsidR="00B81CC7" w:rsidRPr="00470D84" w:rsidRDefault="00002E46" w:rsidP="0085774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The roles of healthcare administrators towards impro</w:t>
      </w:r>
      <w:r w:rsidRPr="00470D84">
        <w:rPr>
          <w:rFonts w:ascii="Times New Roman" w:hAnsi="Times New Roman" w:cs="Times New Roman"/>
          <w:sz w:val="24"/>
          <w:szCs w:val="24"/>
          <w:lang w:val="en-US"/>
        </w:rPr>
        <w:t>ving the experience of patients can encounter daunting problems, reflecting the desire to align transformations in practices and behavior across various areas of organizations. In order to control such pressures recommendations such as focusing on Microsys</w:t>
      </w:r>
      <w:r w:rsidRPr="00470D84">
        <w:rPr>
          <w:rFonts w:ascii="Times New Roman" w:hAnsi="Times New Roman" w:cs="Times New Roman"/>
          <w:sz w:val="24"/>
          <w:szCs w:val="24"/>
          <w:lang w:val="en-US"/>
        </w:rPr>
        <w:t xml:space="preserve">tems in future may assist in realizing efficient and improvement in containing medical costs. One essential way to heal care facilities, insurers, medical groups and partners can adapt to ensure improvement in containing healthcare cost is to begin taking </w:t>
      </w:r>
      <w:r w:rsidRPr="00470D84">
        <w:rPr>
          <w:rFonts w:ascii="Times New Roman" w:hAnsi="Times New Roman" w:cs="Times New Roman"/>
          <w:sz w:val="24"/>
          <w:szCs w:val="24"/>
          <w:lang w:val="en-US"/>
        </w:rPr>
        <w:t>an organization that offers health as a system</w:t>
      </w:r>
      <w:r w:rsidR="00470D84" w:rsidRPr="00470D84">
        <w:rPr>
          <w:rFonts w:ascii="Times New Roman" w:hAnsi="Times New Roman" w:cs="Times New Roman"/>
          <w:sz w:val="24"/>
          <w:szCs w:val="24"/>
          <w:lang w:val="en-US"/>
        </w:rPr>
        <w:t xml:space="preserve"> (Shankar et a</w:t>
      </w:r>
      <w:r w:rsidR="001260A3">
        <w:rPr>
          <w:rFonts w:ascii="Times New Roman" w:hAnsi="Times New Roman" w:cs="Times New Roman"/>
          <w:sz w:val="24"/>
          <w:szCs w:val="24"/>
          <w:lang w:val="en-US"/>
        </w:rPr>
        <w:t>l</w:t>
      </w:r>
      <w:r w:rsidR="00470D84" w:rsidRPr="00470D84">
        <w:rPr>
          <w:rFonts w:ascii="Times New Roman" w:hAnsi="Times New Roman" w:cs="Times New Roman"/>
          <w:sz w:val="24"/>
          <w:szCs w:val="24"/>
          <w:lang w:val="en-US"/>
        </w:rPr>
        <w:t>., 2016)</w:t>
      </w:r>
      <w:r w:rsidRPr="00470D84">
        <w:rPr>
          <w:rFonts w:ascii="Times New Roman" w:hAnsi="Times New Roman" w:cs="Times New Roman"/>
          <w:sz w:val="24"/>
          <w:szCs w:val="24"/>
          <w:lang w:val="en-US"/>
        </w:rPr>
        <w:t>. Alternatively, they can also specifically take it as a gathering of interrelated microsystems. Microsystems in this regard mean the various tiny units comprised of caregivers, administr</w:t>
      </w:r>
      <w:r w:rsidRPr="00470D84">
        <w:rPr>
          <w:rFonts w:ascii="Times New Roman" w:hAnsi="Times New Roman" w:cs="Times New Roman"/>
          <w:sz w:val="24"/>
          <w:szCs w:val="24"/>
          <w:lang w:val="en-US"/>
        </w:rPr>
        <w:t>ators, and other significant staff who give healthcare services.</w:t>
      </w:r>
    </w:p>
    <w:p w14:paraId="7115429D" w14:textId="7A2FADA3" w:rsidR="00B81CC7" w:rsidRPr="00470D84" w:rsidRDefault="00002E46" w:rsidP="00470D84">
      <w:pPr>
        <w:spacing w:line="480" w:lineRule="auto"/>
        <w:rPr>
          <w:rFonts w:ascii="Times New Roman" w:hAnsi="Times New Roman" w:cs="Times New Roman"/>
          <w:sz w:val="24"/>
          <w:szCs w:val="24"/>
          <w:lang w:val="en-US"/>
        </w:rPr>
      </w:pPr>
      <w:r w:rsidRPr="00470D84">
        <w:rPr>
          <w:rFonts w:ascii="Times New Roman" w:hAnsi="Times New Roman" w:cs="Times New Roman"/>
          <w:sz w:val="24"/>
          <w:szCs w:val="24"/>
          <w:lang w:val="en-US"/>
        </w:rPr>
        <w:t xml:space="preserve"> </w:t>
      </w:r>
      <w:r w:rsidR="00857745">
        <w:rPr>
          <w:rFonts w:ascii="Times New Roman" w:hAnsi="Times New Roman" w:cs="Times New Roman"/>
          <w:sz w:val="24"/>
          <w:szCs w:val="24"/>
          <w:lang w:val="en-US"/>
        </w:rPr>
        <w:tab/>
      </w:r>
      <w:r w:rsidRPr="00470D84">
        <w:rPr>
          <w:rFonts w:ascii="Times New Roman" w:hAnsi="Times New Roman" w:cs="Times New Roman"/>
          <w:sz w:val="24"/>
          <w:szCs w:val="24"/>
          <w:lang w:val="en-US"/>
        </w:rPr>
        <w:t>Furthermore, implementing and understanding the improvement cycle that is advocated by healthcare partners is another critical recommendation that may facilitate the improvement of cost con</w:t>
      </w:r>
      <w:r w:rsidRPr="00470D84">
        <w:rPr>
          <w:rFonts w:ascii="Times New Roman" w:hAnsi="Times New Roman" w:cs="Times New Roman"/>
          <w:sz w:val="24"/>
          <w:szCs w:val="24"/>
          <w:lang w:val="en-US"/>
        </w:rPr>
        <w:t xml:space="preserve">tainment practices in the healthcare sector. </w:t>
      </w:r>
      <w:r w:rsidR="001260A3">
        <w:rPr>
          <w:rFonts w:ascii="Times New Roman" w:hAnsi="Times New Roman" w:cs="Times New Roman"/>
          <w:sz w:val="24"/>
          <w:szCs w:val="24"/>
          <w:lang w:val="en-US"/>
        </w:rPr>
        <w:t>Liu et al.</w:t>
      </w:r>
      <w:r w:rsidR="00470D84" w:rsidRPr="00470D84">
        <w:rPr>
          <w:rFonts w:ascii="Times New Roman" w:hAnsi="Times New Roman" w:cs="Times New Roman"/>
          <w:sz w:val="24"/>
          <w:szCs w:val="24"/>
          <w:lang w:val="en-US"/>
        </w:rPr>
        <w:t xml:space="preserve"> (2016) argue that a</w:t>
      </w:r>
      <w:r w:rsidRPr="00470D84">
        <w:rPr>
          <w:rFonts w:ascii="Times New Roman" w:hAnsi="Times New Roman" w:cs="Times New Roman"/>
          <w:sz w:val="24"/>
          <w:szCs w:val="24"/>
          <w:lang w:val="en-US"/>
        </w:rPr>
        <w:t xml:space="preserve">s much as quality improvement models are different in terms of methods and approach, a fundamental principle that is worth noting is that quality improvement in healthcare is not a </w:t>
      </w:r>
      <w:r w:rsidRPr="00470D84">
        <w:rPr>
          <w:rFonts w:ascii="Times New Roman" w:hAnsi="Times New Roman" w:cs="Times New Roman"/>
          <w:sz w:val="24"/>
          <w:szCs w:val="24"/>
          <w:lang w:val="en-US"/>
        </w:rPr>
        <w:t>onetime activity, it is rather a continuous practice. As the key stakeholder address the necessary changes that will improve cost containment practices, they must acknowledge that issues and problems to overcome will always emanate. Things can never be per</w:t>
      </w:r>
      <w:r w:rsidRPr="00470D84">
        <w:rPr>
          <w:rFonts w:ascii="Times New Roman" w:hAnsi="Times New Roman" w:cs="Times New Roman"/>
          <w:sz w:val="24"/>
          <w:szCs w:val="24"/>
          <w:lang w:val="en-US"/>
        </w:rPr>
        <w:t>fect easily; therefore, learning from previous experiences and then applying these strategies as well as trying fresh interventions as required may enable incrementally toward cost containment ambitions. This recommendation is crucial as it involves identi</w:t>
      </w:r>
      <w:r w:rsidRPr="00470D84">
        <w:rPr>
          <w:rFonts w:ascii="Times New Roman" w:hAnsi="Times New Roman" w:cs="Times New Roman"/>
          <w:sz w:val="24"/>
          <w:szCs w:val="24"/>
          <w:lang w:val="en-US"/>
        </w:rPr>
        <w:t>fication of a purpose and goal, theory formulation that will address the issue, formulating invention for change, elaborating success measures and eventually putting a p</w:t>
      </w:r>
      <w:r w:rsidR="00857745">
        <w:rPr>
          <w:rFonts w:ascii="Times New Roman" w:hAnsi="Times New Roman" w:cs="Times New Roman"/>
          <w:sz w:val="24"/>
          <w:szCs w:val="24"/>
          <w:lang w:val="en-US"/>
        </w:rPr>
        <w:t>l</w:t>
      </w:r>
      <w:r w:rsidRPr="00470D84">
        <w:rPr>
          <w:rFonts w:ascii="Times New Roman" w:hAnsi="Times New Roman" w:cs="Times New Roman"/>
          <w:sz w:val="24"/>
          <w:szCs w:val="24"/>
          <w:lang w:val="en-US"/>
        </w:rPr>
        <w:t xml:space="preserve">an into practice. </w:t>
      </w:r>
    </w:p>
    <w:p w14:paraId="7401303C" w14:textId="447F9CE8" w:rsidR="00E66C37" w:rsidRPr="00470D84" w:rsidRDefault="00002E46" w:rsidP="00857745">
      <w:pPr>
        <w:spacing w:line="480" w:lineRule="auto"/>
        <w:ind w:firstLine="720"/>
        <w:rPr>
          <w:rFonts w:ascii="Times New Roman" w:hAnsi="Times New Roman" w:cs="Times New Roman"/>
          <w:sz w:val="24"/>
          <w:szCs w:val="24"/>
          <w:lang w:val="en-US"/>
        </w:rPr>
      </w:pPr>
      <w:r w:rsidRPr="00470D84">
        <w:rPr>
          <w:rFonts w:ascii="Times New Roman" w:hAnsi="Times New Roman" w:cs="Times New Roman"/>
          <w:sz w:val="24"/>
          <w:szCs w:val="24"/>
          <w:lang w:val="en-US"/>
        </w:rPr>
        <w:t xml:space="preserve">Another important recommendation that is applicable in </w:t>
      </w:r>
      <w:r w:rsidRPr="00470D84">
        <w:rPr>
          <w:rFonts w:ascii="Times New Roman" w:hAnsi="Times New Roman" w:cs="Times New Roman"/>
          <w:sz w:val="24"/>
          <w:szCs w:val="24"/>
          <w:lang w:val="en-US"/>
        </w:rPr>
        <w:t>fostering for healthcare cost containment includes selection metrics that can monitor the progress of both partnerships and medical staff obligatory ethics. Establishing this recommendation will imply that stringent monitoring to staff and insurers who bre</w:t>
      </w:r>
      <w:r w:rsidRPr="00470D84">
        <w:rPr>
          <w:rFonts w:ascii="Times New Roman" w:hAnsi="Times New Roman" w:cs="Times New Roman"/>
          <w:sz w:val="24"/>
          <w:szCs w:val="24"/>
          <w:lang w:val="en-US"/>
        </w:rPr>
        <w:t>ach the laid foundation for delivering quality cost contained medication for all</w:t>
      </w:r>
      <w:r w:rsidR="00857745">
        <w:rPr>
          <w:rFonts w:ascii="Times New Roman" w:hAnsi="Times New Roman" w:cs="Times New Roman"/>
          <w:sz w:val="24"/>
          <w:szCs w:val="24"/>
          <w:lang w:val="en-US"/>
        </w:rPr>
        <w:t>,</w:t>
      </w:r>
      <w:r w:rsidRPr="00470D84">
        <w:rPr>
          <w:rFonts w:ascii="Times New Roman" w:hAnsi="Times New Roman" w:cs="Times New Roman"/>
          <w:sz w:val="24"/>
          <w:szCs w:val="24"/>
          <w:lang w:val="en-US"/>
        </w:rPr>
        <w:t xml:space="preserve"> face the full force of law. The breaching, in this case, can mean insurance abuse through fraud. Insurance fraud can be committed by patients through faking of illness and de</w:t>
      </w:r>
      <w:r w:rsidRPr="00470D84">
        <w:rPr>
          <w:rFonts w:ascii="Times New Roman" w:hAnsi="Times New Roman" w:cs="Times New Roman"/>
          <w:sz w:val="24"/>
          <w:szCs w:val="24"/>
          <w:lang w:val="en-US"/>
        </w:rPr>
        <w:t>aths or even administrators who collaborate with professional fraudsters to commit the dishonest act to the healthcare sector. Since insurance is among the key systems that are used in offsetting and creating cost containment measures monitoring their prog</w:t>
      </w:r>
      <w:r w:rsidRPr="00470D84">
        <w:rPr>
          <w:rFonts w:ascii="Times New Roman" w:hAnsi="Times New Roman" w:cs="Times New Roman"/>
          <w:sz w:val="24"/>
          <w:szCs w:val="24"/>
          <w:lang w:val="en-US"/>
        </w:rPr>
        <w:t>ress in the delivery of quality services to the patients will encourage the attainment of quality improvement among the facilities. When patients, insurers, administrators and medical staff, as well as government officials, specify the insurance claims the</w:t>
      </w:r>
      <w:r w:rsidRPr="00470D84">
        <w:rPr>
          <w:rFonts w:ascii="Times New Roman" w:hAnsi="Times New Roman" w:cs="Times New Roman"/>
          <w:sz w:val="24"/>
          <w:szCs w:val="24"/>
          <w:lang w:val="en-US"/>
        </w:rPr>
        <w:t xml:space="preserve"> performance metrics must be contacted to ascertain eligibility because it is the only sure way to ensure, the monitoring strategies work effectively</w:t>
      </w:r>
      <w:r w:rsidR="00470D84" w:rsidRPr="00470D84">
        <w:rPr>
          <w:rFonts w:ascii="Times New Roman" w:hAnsi="Times New Roman" w:cs="Times New Roman"/>
          <w:sz w:val="24"/>
          <w:szCs w:val="24"/>
          <w:lang w:val="en-US"/>
        </w:rPr>
        <w:t xml:space="preserve"> (Schwartz et al., 2015)</w:t>
      </w:r>
      <w:r w:rsidRPr="00470D84">
        <w:rPr>
          <w:rFonts w:ascii="Times New Roman" w:hAnsi="Times New Roman" w:cs="Times New Roman"/>
          <w:sz w:val="24"/>
          <w:szCs w:val="24"/>
          <w:lang w:val="en-US"/>
        </w:rPr>
        <w:t>.</w:t>
      </w:r>
    </w:p>
    <w:p w14:paraId="777691D9" w14:textId="77777777" w:rsidR="00E66C37" w:rsidRPr="00470D84" w:rsidRDefault="00E66C37" w:rsidP="00470D84">
      <w:pPr>
        <w:spacing w:line="480" w:lineRule="auto"/>
        <w:rPr>
          <w:rFonts w:ascii="Times New Roman" w:hAnsi="Times New Roman" w:cs="Times New Roman"/>
          <w:sz w:val="24"/>
          <w:szCs w:val="24"/>
          <w:lang w:val="en-US"/>
        </w:rPr>
      </w:pPr>
    </w:p>
    <w:p w14:paraId="318D3E6A" w14:textId="77777777" w:rsidR="001260A3" w:rsidRDefault="00002E46">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24C76842" w14:textId="384B0861" w:rsidR="00857745" w:rsidRPr="00470D84" w:rsidRDefault="00002E46" w:rsidP="001260A3">
      <w:pPr>
        <w:spacing w:line="480" w:lineRule="auto"/>
        <w:jc w:val="center"/>
        <w:rPr>
          <w:rFonts w:ascii="Times New Roman" w:hAnsi="Times New Roman" w:cs="Times New Roman"/>
          <w:sz w:val="24"/>
          <w:szCs w:val="24"/>
          <w:lang w:val="en-US"/>
        </w:rPr>
      </w:pPr>
      <w:r w:rsidRPr="00470D84">
        <w:rPr>
          <w:rFonts w:ascii="Times New Roman" w:hAnsi="Times New Roman" w:cs="Times New Roman"/>
          <w:sz w:val="24"/>
          <w:szCs w:val="24"/>
          <w:lang w:val="en-US"/>
        </w:rPr>
        <w:t>References</w:t>
      </w:r>
    </w:p>
    <w:p w14:paraId="10F76EAA"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proofErr w:type="spellStart"/>
      <w:r w:rsidRPr="00470D84">
        <w:rPr>
          <w:rFonts w:ascii="Times New Roman" w:hAnsi="Times New Roman" w:cs="Times New Roman"/>
          <w:color w:val="222222"/>
          <w:sz w:val="24"/>
          <w:szCs w:val="24"/>
          <w:shd w:val="clear" w:color="auto" w:fill="FFFFFF"/>
        </w:rPr>
        <w:t>Ghebrehewet</w:t>
      </w:r>
      <w:proofErr w:type="spellEnd"/>
      <w:r w:rsidRPr="00470D84">
        <w:rPr>
          <w:rFonts w:ascii="Times New Roman" w:hAnsi="Times New Roman" w:cs="Times New Roman"/>
          <w:color w:val="222222"/>
          <w:sz w:val="24"/>
          <w:szCs w:val="24"/>
          <w:shd w:val="clear" w:color="auto" w:fill="FFFFFF"/>
        </w:rPr>
        <w:t xml:space="preserve">, S., Thorrington, D., Farmer, S., Kearney, J., </w:t>
      </w:r>
      <w:proofErr w:type="spellStart"/>
      <w:r w:rsidRPr="00470D84">
        <w:rPr>
          <w:rFonts w:ascii="Times New Roman" w:hAnsi="Times New Roman" w:cs="Times New Roman"/>
          <w:color w:val="222222"/>
          <w:sz w:val="24"/>
          <w:szCs w:val="24"/>
          <w:shd w:val="clear" w:color="auto" w:fill="FFFFFF"/>
        </w:rPr>
        <w:t>Blissett</w:t>
      </w:r>
      <w:proofErr w:type="spellEnd"/>
      <w:r w:rsidRPr="00470D84">
        <w:rPr>
          <w:rFonts w:ascii="Times New Roman" w:hAnsi="Times New Roman" w:cs="Times New Roman"/>
          <w:color w:val="222222"/>
          <w:sz w:val="24"/>
          <w:szCs w:val="24"/>
          <w:shd w:val="clear" w:color="auto" w:fill="FFFFFF"/>
        </w:rPr>
        <w:t>, D., McLeod, H., &amp; Keenan, A. (2016). The economic cost of measles: healthcare, public health and societal costs of the 2012–13 outbreak in Merseyside, UK. </w:t>
      </w:r>
      <w:r w:rsidRPr="00470D84">
        <w:rPr>
          <w:rFonts w:ascii="Times New Roman" w:hAnsi="Times New Roman" w:cs="Times New Roman"/>
          <w:i/>
          <w:iCs/>
          <w:color w:val="222222"/>
          <w:sz w:val="24"/>
          <w:szCs w:val="24"/>
          <w:shd w:val="clear" w:color="auto" w:fill="FFFFFF"/>
        </w:rPr>
        <w:t>Vaccine</w:t>
      </w:r>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34</w:t>
      </w:r>
      <w:r w:rsidRPr="00470D84">
        <w:rPr>
          <w:rFonts w:ascii="Times New Roman" w:hAnsi="Times New Roman" w:cs="Times New Roman"/>
          <w:color w:val="222222"/>
          <w:sz w:val="24"/>
          <w:szCs w:val="24"/>
          <w:shd w:val="clear" w:color="auto" w:fill="FFFFFF"/>
        </w:rPr>
        <w:t>(15), 1823-1831.</w:t>
      </w:r>
    </w:p>
    <w:p w14:paraId="7F5D3C8E"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proofErr w:type="spellStart"/>
      <w:r w:rsidRPr="00470D84">
        <w:rPr>
          <w:rFonts w:ascii="Times New Roman" w:hAnsi="Times New Roman" w:cs="Times New Roman"/>
          <w:color w:val="222222"/>
          <w:sz w:val="24"/>
          <w:szCs w:val="24"/>
          <w:shd w:val="clear" w:color="auto" w:fill="FFFFFF"/>
        </w:rPr>
        <w:t>Kuo</w:t>
      </w:r>
      <w:proofErr w:type="spellEnd"/>
      <w:r w:rsidRPr="00470D84">
        <w:rPr>
          <w:rFonts w:ascii="Times New Roman" w:hAnsi="Times New Roman" w:cs="Times New Roman"/>
          <w:color w:val="222222"/>
          <w:sz w:val="24"/>
          <w:szCs w:val="24"/>
          <w:shd w:val="clear" w:color="auto" w:fill="FFFFFF"/>
        </w:rPr>
        <w:t xml:space="preserve">, D. Z., Hall, M., Agrawal, R., Cohen, E., </w:t>
      </w:r>
      <w:proofErr w:type="spellStart"/>
      <w:r w:rsidRPr="00470D84">
        <w:rPr>
          <w:rFonts w:ascii="Times New Roman" w:hAnsi="Times New Roman" w:cs="Times New Roman"/>
          <w:color w:val="222222"/>
          <w:sz w:val="24"/>
          <w:szCs w:val="24"/>
          <w:shd w:val="clear" w:color="auto" w:fill="FFFFFF"/>
        </w:rPr>
        <w:t>Feudtner</w:t>
      </w:r>
      <w:proofErr w:type="spellEnd"/>
      <w:r w:rsidRPr="00470D84">
        <w:rPr>
          <w:rFonts w:ascii="Times New Roman" w:hAnsi="Times New Roman" w:cs="Times New Roman"/>
          <w:color w:val="222222"/>
          <w:sz w:val="24"/>
          <w:szCs w:val="24"/>
          <w:shd w:val="clear" w:color="auto" w:fill="FFFFFF"/>
        </w:rPr>
        <w:t>, C., Goodman, D.</w:t>
      </w:r>
      <w:r w:rsidRPr="00470D84">
        <w:rPr>
          <w:rFonts w:ascii="Times New Roman" w:hAnsi="Times New Roman" w:cs="Times New Roman"/>
          <w:color w:val="222222"/>
          <w:sz w:val="24"/>
          <w:szCs w:val="24"/>
          <w:shd w:val="clear" w:color="auto" w:fill="FFFFFF"/>
        </w:rPr>
        <w:t xml:space="preserve"> M., ... &amp; Berry, J. G. (2015). Comparison of health care spending and utilization among children with Medicaid insurance. </w:t>
      </w:r>
      <w:proofErr w:type="spellStart"/>
      <w:r w:rsidRPr="00470D84">
        <w:rPr>
          <w:rFonts w:ascii="Times New Roman" w:hAnsi="Times New Roman" w:cs="Times New Roman"/>
          <w:i/>
          <w:iCs/>
          <w:color w:val="222222"/>
          <w:sz w:val="24"/>
          <w:szCs w:val="24"/>
          <w:shd w:val="clear" w:color="auto" w:fill="FFFFFF"/>
        </w:rPr>
        <w:t>Pediatrics</w:t>
      </w:r>
      <w:proofErr w:type="spellEnd"/>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136</w:t>
      </w:r>
      <w:r w:rsidRPr="00470D84">
        <w:rPr>
          <w:rFonts w:ascii="Times New Roman" w:hAnsi="Times New Roman" w:cs="Times New Roman"/>
          <w:color w:val="222222"/>
          <w:sz w:val="24"/>
          <w:szCs w:val="24"/>
          <w:shd w:val="clear" w:color="auto" w:fill="FFFFFF"/>
        </w:rPr>
        <w:t>(6), 1521-1529.</w:t>
      </w:r>
    </w:p>
    <w:p w14:paraId="36E91AC2" w14:textId="77777777" w:rsidR="00857745" w:rsidRPr="00470D84" w:rsidRDefault="00002E46" w:rsidP="00857745">
      <w:pPr>
        <w:spacing w:line="480" w:lineRule="auto"/>
        <w:ind w:left="720" w:hanging="720"/>
        <w:rPr>
          <w:rFonts w:ascii="Times New Roman" w:hAnsi="Times New Roman" w:cs="Times New Roman"/>
          <w:sz w:val="24"/>
          <w:szCs w:val="24"/>
        </w:rPr>
      </w:pPr>
      <w:r w:rsidRPr="00470D84">
        <w:rPr>
          <w:rFonts w:ascii="Times New Roman" w:hAnsi="Times New Roman" w:cs="Times New Roman"/>
          <w:color w:val="222222"/>
          <w:sz w:val="24"/>
          <w:szCs w:val="24"/>
          <w:shd w:val="clear" w:color="auto" w:fill="FFFFFF"/>
        </w:rPr>
        <w:t xml:space="preserve">Liu, J., Bier, E., Wilson, A., Guerra-Gomez, J. A., Honda, T., </w:t>
      </w:r>
      <w:proofErr w:type="spellStart"/>
      <w:r w:rsidRPr="00470D84">
        <w:rPr>
          <w:rFonts w:ascii="Times New Roman" w:hAnsi="Times New Roman" w:cs="Times New Roman"/>
          <w:color w:val="222222"/>
          <w:sz w:val="24"/>
          <w:szCs w:val="24"/>
          <w:shd w:val="clear" w:color="auto" w:fill="FFFFFF"/>
        </w:rPr>
        <w:t>Sricharan</w:t>
      </w:r>
      <w:proofErr w:type="spellEnd"/>
      <w:r w:rsidRPr="00470D84">
        <w:rPr>
          <w:rFonts w:ascii="Times New Roman" w:hAnsi="Times New Roman" w:cs="Times New Roman"/>
          <w:color w:val="222222"/>
          <w:sz w:val="24"/>
          <w:szCs w:val="24"/>
          <w:shd w:val="clear" w:color="auto" w:fill="FFFFFF"/>
        </w:rPr>
        <w:t xml:space="preserve">, K., ... &amp; Davies, D. </w:t>
      </w:r>
      <w:r w:rsidRPr="00470D84">
        <w:rPr>
          <w:rFonts w:ascii="Times New Roman" w:hAnsi="Times New Roman" w:cs="Times New Roman"/>
          <w:color w:val="222222"/>
          <w:sz w:val="24"/>
          <w:szCs w:val="24"/>
          <w:shd w:val="clear" w:color="auto" w:fill="FFFFFF"/>
        </w:rPr>
        <w:t>(2016). Graph analysis for detecting fraud, waste, and abuse in healthcare data. </w:t>
      </w:r>
      <w:r w:rsidRPr="00470D84">
        <w:rPr>
          <w:rFonts w:ascii="Times New Roman" w:hAnsi="Times New Roman" w:cs="Times New Roman"/>
          <w:i/>
          <w:iCs/>
          <w:color w:val="222222"/>
          <w:sz w:val="24"/>
          <w:szCs w:val="24"/>
          <w:shd w:val="clear" w:color="auto" w:fill="FFFFFF"/>
        </w:rPr>
        <w:t>AI Magazine</w:t>
      </w:r>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37</w:t>
      </w:r>
      <w:r w:rsidRPr="00470D84">
        <w:rPr>
          <w:rFonts w:ascii="Times New Roman" w:hAnsi="Times New Roman" w:cs="Times New Roman"/>
          <w:color w:val="222222"/>
          <w:sz w:val="24"/>
          <w:szCs w:val="24"/>
          <w:shd w:val="clear" w:color="auto" w:fill="FFFFFF"/>
        </w:rPr>
        <w:t>(2), 33-46.</w:t>
      </w:r>
    </w:p>
    <w:p w14:paraId="27B45207"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proofErr w:type="spellStart"/>
      <w:r w:rsidRPr="00470D84">
        <w:rPr>
          <w:rFonts w:ascii="Times New Roman" w:hAnsi="Times New Roman" w:cs="Times New Roman"/>
          <w:color w:val="222222"/>
          <w:sz w:val="24"/>
          <w:szCs w:val="24"/>
          <w:shd w:val="clear" w:color="auto" w:fill="FFFFFF"/>
        </w:rPr>
        <w:t>Mossialos</w:t>
      </w:r>
      <w:proofErr w:type="spellEnd"/>
      <w:r w:rsidRPr="00470D84">
        <w:rPr>
          <w:rFonts w:ascii="Times New Roman" w:hAnsi="Times New Roman" w:cs="Times New Roman"/>
          <w:color w:val="222222"/>
          <w:sz w:val="24"/>
          <w:szCs w:val="24"/>
          <w:shd w:val="clear" w:color="auto" w:fill="FFFFFF"/>
        </w:rPr>
        <w:t xml:space="preserve">, E., </w:t>
      </w:r>
      <w:proofErr w:type="spellStart"/>
      <w:r w:rsidRPr="00470D84">
        <w:rPr>
          <w:rFonts w:ascii="Times New Roman" w:hAnsi="Times New Roman" w:cs="Times New Roman"/>
          <w:color w:val="222222"/>
          <w:sz w:val="24"/>
          <w:szCs w:val="24"/>
          <w:shd w:val="clear" w:color="auto" w:fill="FFFFFF"/>
        </w:rPr>
        <w:t>Wenzl</w:t>
      </w:r>
      <w:proofErr w:type="spellEnd"/>
      <w:r w:rsidRPr="00470D84">
        <w:rPr>
          <w:rFonts w:ascii="Times New Roman" w:hAnsi="Times New Roman" w:cs="Times New Roman"/>
          <w:color w:val="222222"/>
          <w:sz w:val="24"/>
          <w:szCs w:val="24"/>
          <w:shd w:val="clear" w:color="auto" w:fill="FFFFFF"/>
        </w:rPr>
        <w:t xml:space="preserve">, M., Osborn, R., &amp; </w:t>
      </w:r>
      <w:proofErr w:type="spellStart"/>
      <w:r w:rsidRPr="00470D84">
        <w:rPr>
          <w:rFonts w:ascii="Times New Roman" w:hAnsi="Times New Roman" w:cs="Times New Roman"/>
          <w:color w:val="222222"/>
          <w:sz w:val="24"/>
          <w:szCs w:val="24"/>
          <w:shd w:val="clear" w:color="auto" w:fill="FFFFFF"/>
        </w:rPr>
        <w:t>Sarnak</w:t>
      </w:r>
      <w:proofErr w:type="spellEnd"/>
      <w:r w:rsidRPr="00470D84">
        <w:rPr>
          <w:rFonts w:ascii="Times New Roman" w:hAnsi="Times New Roman" w:cs="Times New Roman"/>
          <w:color w:val="222222"/>
          <w:sz w:val="24"/>
          <w:szCs w:val="24"/>
          <w:shd w:val="clear" w:color="auto" w:fill="FFFFFF"/>
        </w:rPr>
        <w:t>, D. (2016). </w:t>
      </w:r>
      <w:r w:rsidRPr="00470D84">
        <w:rPr>
          <w:rFonts w:ascii="Times New Roman" w:hAnsi="Times New Roman" w:cs="Times New Roman"/>
          <w:i/>
          <w:iCs/>
          <w:color w:val="222222"/>
          <w:sz w:val="24"/>
          <w:szCs w:val="24"/>
          <w:shd w:val="clear" w:color="auto" w:fill="FFFFFF"/>
        </w:rPr>
        <w:t>2015 international profiles of health care systems</w:t>
      </w:r>
      <w:r w:rsidRPr="00470D84">
        <w:rPr>
          <w:rFonts w:ascii="Times New Roman" w:hAnsi="Times New Roman" w:cs="Times New Roman"/>
          <w:color w:val="222222"/>
          <w:sz w:val="24"/>
          <w:szCs w:val="24"/>
          <w:shd w:val="clear" w:color="auto" w:fill="FFFFFF"/>
        </w:rPr>
        <w:t>. Canadian Agency for Drugs and Technol</w:t>
      </w:r>
      <w:r w:rsidRPr="00470D84">
        <w:rPr>
          <w:rFonts w:ascii="Times New Roman" w:hAnsi="Times New Roman" w:cs="Times New Roman"/>
          <w:color w:val="222222"/>
          <w:sz w:val="24"/>
          <w:szCs w:val="24"/>
          <w:shd w:val="clear" w:color="auto" w:fill="FFFFFF"/>
        </w:rPr>
        <w:t>ogies in Health.</w:t>
      </w:r>
    </w:p>
    <w:p w14:paraId="4BBBB04F"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r w:rsidRPr="00470D84">
        <w:rPr>
          <w:rFonts w:ascii="Times New Roman" w:hAnsi="Times New Roman" w:cs="Times New Roman"/>
          <w:color w:val="222222"/>
          <w:sz w:val="24"/>
          <w:szCs w:val="24"/>
          <w:shd w:val="clear" w:color="auto" w:fill="FFFFFF"/>
        </w:rPr>
        <w:t>Orszag, P. R. (2016). US health care reform: cost containment and improvement in quality. </w:t>
      </w:r>
      <w:r w:rsidRPr="00470D84">
        <w:rPr>
          <w:rFonts w:ascii="Times New Roman" w:hAnsi="Times New Roman" w:cs="Times New Roman"/>
          <w:i/>
          <w:iCs/>
          <w:color w:val="222222"/>
          <w:sz w:val="24"/>
          <w:szCs w:val="24"/>
          <w:shd w:val="clear" w:color="auto" w:fill="FFFFFF"/>
        </w:rPr>
        <w:t>Jama</w:t>
      </w:r>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316</w:t>
      </w:r>
      <w:r w:rsidRPr="00470D84">
        <w:rPr>
          <w:rFonts w:ascii="Times New Roman" w:hAnsi="Times New Roman" w:cs="Times New Roman"/>
          <w:color w:val="222222"/>
          <w:sz w:val="24"/>
          <w:szCs w:val="24"/>
          <w:shd w:val="clear" w:color="auto" w:fill="FFFFFF"/>
        </w:rPr>
        <w:t>(5), 493-495.</w:t>
      </w:r>
    </w:p>
    <w:p w14:paraId="7A679166"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proofErr w:type="spellStart"/>
      <w:r w:rsidRPr="00470D84">
        <w:rPr>
          <w:rFonts w:ascii="Times New Roman" w:hAnsi="Times New Roman" w:cs="Times New Roman"/>
          <w:color w:val="222222"/>
          <w:sz w:val="24"/>
          <w:szCs w:val="24"/>
          <w:shd w:val="clear" w:color="auto" w:fill="FFFFFF"/>
        </w:rPr>
        <w:t>Russi</w:t>
      </w:r>
      <w:proofErr w:type="spellEnd"/>
      <w:r w:rsidRPr="00470D84">
        <w:rPr>
          <w:rFonts w:ascii="Times New Roman" w:hAnsi="Times New Roman" w:cs="Times New Roman"/>
          <w:color w:val="222222"/>
          <w:sz w:val="24"/>
          <w:szCs w:val="24"/>
          <w:shd w:val="clear" w:color="auto" w:fill="FFFFFF"/>
        </w:rPr>
        <w:t xml:space="preserve">, A., </w:t>
      </w:r>
      <w:proofErr w:type="spellStart"/>
      <w:r w:rsidRPr="00470D84">
        <w:rPr>
          <w:rFonts w:ascii="Times New Roman" w:hAnsi="Times New Roman" w:cs="Times New Roman"/>
          <w:color w:val="222222"/>
          <w:sz w:val="24"/>
          <w:szCs w:val="24"/>
          <w:shd w:val="clear" w:color="auto" w:fill="FFFFFF"/>
        </w:rPr>
        <w:t>Chiarion-Sileni</w:t>
      </w:r>
      <w:proofErr w:type="spellEnd"/>
      <w:r w:rsidRPr="00470D84">
        <w:rPr>
          <w:rFonts w:ascii="Times New Roman" w:hAnsi="Times New Roman" w:cs="Times New Roman"/>
          <w:color w:val="222222"/>
          <w:sz w:val="24"/>
          <w:szCs w:val="24"/>
          <w:shd w:val="clear" w:color="auto" w:fill="FFFFFF"/>
        </w:rPr>
        <w:t xml:space="preserve">, V., </w:t>
      </w:r>
      <w:proofErr w:type="spellStart"/>
      <w:r w:rsidRPr="00470D84">
        <w:rPr>
          <w:rFonts w:ascii="Times New Roman" w:hAnsi="Times New Roman" w:cs="Times New Roman"/>
          <w:color w:val="222222"/>
          <w:sz w:val="24"/>
          <w:szCs w:val="24"/>
          <w:shd w:val="clear" w:color="auto" w:fill="FFFFFF"/>
        </w:rPr>
        <w:t>Damuzzo</w:t>
      </w:r>
      <w:proofErr w:type="spellEnd"/>
      <w:r w:rsidRPr="00470D84">
        <w:rPr>
          <w:rFonts w:ascii="Times New Roman" w:hAnsi="Times New Roman" w:cs="Times New Roman"/>
          <w:color w:val="222222"/>
          <w:sz w:val="24"/>
          <w:szCs w:val="24"/>
          <w:shd w:val="clear" w:color="auto" w:fill="FFFFFF"/>
        </w:rPr>
        <w:t xml:space="preserve">, V., Di </w:t>
      </w:r>
      <w:proofErr w:type="spellStart"/>
      <w:r w:rsidRPr="00470D84">
        <w:rPr>
          <w:rFonts w:ascii="Times New Roman" w:hAnsi="Times New Roman" w:cs="Times New Roman"/>
          <w:color w:val="222222"/>
          <w:sz w:val="24"/>
          <w:szCs w:val="24"/>
          <w:shd w:val="clear" w:color="auto" w:fill="FFFFFF"/>
        </w:rPr>
        <w:t>Sarra</w:t>
      </w:r>
      <w:proofErr w:type="spellEnd"/>
      <w:r w:rsidRPr="00470D84">
        <w:rPr>
          <w:rFonts w:ascii="Times New Roman" w:hAnsi="Times New Roman" w:cs="Times New Roman"/>
          <w:color w:val="222222"/>
          <w:sz w:val="24"/>
          <w:szCs w:val="24"/>
          <w:shd w:val="clear" w:color="auto" w:fill="FFFFFF"/>
        </w:rPr>
        <w:t xml:space="preserve">, F., </w:t>
      </w:r>
      <w:proofErr w:type="spellStart"/>
      <w:r w:rsidRPr="00470D84">
        <w:rPr>
          <w:rFonts w:ascii="Times New Roman" w:hAnsi="Times New Roman" w:cs="Times New Roman"/>
          <w:color w:val="222222"/>
          <w:sz w:val="24"/>
          <w:szCs w:val="24"/>
          <w:shd w:val="clear" w:color="auto" w:fill="FFFFFF"/>
        </w:rPr>
        <w:t>Pigozzo</w:t>
      </w:r>
      <w:proofErr w:type="spellEnd"/>
      <w:r w:rsidRPr="00470D84">
        <w:rPr>
          <w:rFonts w:ascii="Times New Roman" w:hAnsi="Times New Roman" w:cs="Times New Roman"/>
          <w:color w:val="222222"/>
          <w:sz w:val="24"/>
          <w:szCs w:val="24"/>
          <w:shd w:val="clear" w:color="auto" w:fill="FFFFFF"/>
        </w:rPr>
        <w:t xml:space="preserve">, J., &amp; </w:t>
      </w:r>
      <w:proofErr w:type="spellStart"/>
      <w:r w:rsidRPr="00470D84">
        <w:rPr>
          <w:rFonts w:ascii="Times New Roman" w:hAnsi="Times New Roman" w:cs="Times New Roman"/>
          <w:color w:val="222222"/>
          <w:sz w:val="24"/>
          <w:szCs w:val="24"/>
          <w:shd w:val="clear" w:color="auto" w:fill="FFFFFF"/>
        </w:rPr>
        <w:t>Palozzo</w:t>
      </w:r>
      <w:proofErr w:type="spellEnd"/>
      <w:r w:rsidRPr="00470D84">
        <w:rPr>
          <w:rFonts w:ascii="Times New Roman" w:hAnsi="Times New Roman" w:cs="Times New Roman"/>
          <w:color w:val="222222"/>
          <w:sz w:val="24"/>
          <w:szCs w:val="24"/>
          <w:shd w:val="clear" w:color="auto" w:fill="FFFFFF"/>
        </w:rPr>
        <w:t>, A. C. (2017). Case study on an ipilimumab c</w:t>
      </w:r>
      <w:r w:rsidRPr="00470D84">
        <w:rPr>
          <w:rFonts w:ascii="Times New Roman" w:hAnsi="Times New Roman" w:cs="Times New Roman"/>
          <w:color w:val="222222"/>
          <w:sz w:val="24"/>
          <w:szCs w:val="24"/>
          <w:shd w:val="clear" w:color="auto" w:fill="FFFFFF"/>
        </w:rPr>
        <w:t>ost-containment strategy in an Italian hospital. International Journal of Technology Assessment in Health Care, 33(2), 199-205</w:t>
      </w:r>
    </w:p>
    <w:p w14:paraId="7241F9ED"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r w:rsidRPr="00470D84">
        <w:rPr>
          <w:rFonts w:ascii="Times New Roman" w:hAnsi="Times New Roman" w:cs="Times New Roman"/>
          <w:color w:val="222222"/>
          <w:sz w:val="24"/>
          <w:szCs w:val="24"/>
          <w:shd w:val="clear" w:color="auto" w:fill="FFFFFF"/>
        </w:rPr>
        <w:t xml:space="preserve">Schwartz, D. A., Shah, A. A., </w:t>
      </w:r>
      <w:proofErr w:type="spellStart"/>
      <w:r w:rsidRPr="00470D84">
        <w:rPr>
          <w:rFonts w:ascii="Times New Roman" w:hAnsi="Times New Roman" w:cs="Times New Roman"/>
          <w:color w:val="222222"/>
          <w:sz w:val="24"/>
          <w:szCs w:val="24"/>
          <w:shd w:val="clear" w:color="auto" w:fill="FFFFFF"/>
        </w:rPr>
        <w:t>Zogg</w:t>
      </w:r>
      <w:proofErr w:type="spellEnd"/>
      <w:r w:rsidRPr="00470D84">
        <w:rPr>
          <w:rFonts w:ascii="Times New Roman" w:hAnsi="Times New Roman" w:cs="Times New Roman"/>
          <w:color w:val="222222"/>
          <w:sz w:val="24"/>
          <w:szCs w:val="24"/>
          <w:shd w:val="clear" w:color="auto" w:fill="FFFFFF"/>
        </w:rPr>
        <w:t xml:space="preserve">, C. K., Nicholas, L. H., </w:t>
      </w:r>
      <w:proofErr w:type="spellStart"/>
      <w:r w:rsidRPr="00470D84">
        <w:rPr>
          <w:rFonts w:ascii="Times New Roman" w:hAnsi="Times New Roman" w:cs="Times New Roman"/>
          <w:color w:val="222222"/>
          <w:sz w:val="24"/>
          <w:szCs w:val="24"/>
          <w:shd w:val="clear" w:color="auto" w:fill="FFFFFF"/>
        </w:rPr>
        <w:t>Velopulos</w:t>
      </w:r>
      <w:proofErr w:type="spellEnd"/>
      <w:r w:rsidRPr="00470D84">
        <w:rPr>
          <w:rFonts w:ascii="Times New Roman" w:hAnsi="Times New Roman" w:cs="Times New Roman"/>
          <w:color w:val="222222"/>
          <w:sz w:val="24"/>
          <w:szCs w:val="24"/>
          <w:shd w:val="clear" w:color="auto" w:fill="FFFFFF"/>
        </w:rPr>
        <w:t xml:space="preserve">, C. G., </w:t>
      </w:r>
      <w:proofErr w:type="spellStart"/>
      <w:r w:rsidRPr="00470D84">
        <w:rPr>
          <w:rFonts w:ascii="Times New Roman" w:hAnsi="Times New Roman" w:cs="Times New Roman"/>
          <w:color w:val="222222"/>
          <w:sz w:val="24"/>
          <w:szCs w:val="24"/>
          <w:shd w:val="clear" w:color="auto" w:fill="FFFFFF"/>
        </w:rPr>
        <w:t>Efron</w:t>
      </w:r>
      <w:proofErr w:type="spellEnd"/>
      <w:r w:rsidRPr="00470D84">
        <w:rPr>
          <w:rFonts w:ascii="Times New Roman" w:hAnsi="Times New Roman" w:cs="Times New Roman"/>
          <w:color w:val="222222"/>
          <w:sz w:val="24"/>
          <w:szCs w:val="24"/>
          <w:shd w:val="clear" w:color="auto" w:fill="FFFFFF"/>
        </w:rPr>
        <w:t>, D. T., ... &amp; Haider, A. H. (2015). Operative</w:t>
      </w:r>
      <w:r w:rsidRPr="00470D84">
        <w:rPr>
          <w:rFonts w:ascii="Times New Roman" w:hAnsi="Times New Roman" w:cs="Times New Roman"/>
          <w:color w:val="222222"/>
          <w:sz w:val="24"/>
          <w:szCs w:val="24"/>
          <w:shd w:val="clear" w:color="auto" w:fill="FFFFFF"/>
        </w:rPr>
        <w:t xml:space="preserve"> delay to laparoscopic cholecystectomy: Racking up the cost of health care. </w:t>
      </w:r>
      <w:r w:rsidRPr="00470D84">
        <w:rPr>
          <w:rFonts w:ascii="Times New Roman" w:hAnsi="Times New Roman" w:cs="Times New Roman"/>
          <w:i/>
          <w:iCs/>
          <w:color w:val="222222"/>
          <w:sz w:val="24"/>
          <w:szCs w:val="24"/>
          <w:shd w:val="clear" w:color="auto" w:fill="FFFFFF"/>
        </w:rPr>
        <w:t>Journal of Trauma and Acute Care Surgery</w:t>
      </w:r>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79</w:t>
      </w:r>
      <w:r w:rsidRPr="00470D84">
        <w:rPr>
          <w:rFonts w:ascii="Times New Roman" w:hAnsi="Times New Roman" w:cs="Times New Roman"/>
          <w:color w:val="222222"/>
          <w:sz w:val="24"/>
          <w:szCs w:val="24"/>
          <w:shd w:val="clear" w:color="auto" w:fill="FFFFFF"/>
        </w:rPr>
        <w:t>(1), 15-21.</w:t>
      </w:r>
    </w:p>
    <w:p w14:paraId="681DED4F"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r w:rsidRPr="00470D84">
        <w:rPr>
          <w:rFonts w:ascii="Times New Roman" w:hAnsi="Times New Roman" w:cs="Times New Roman"/>
          <w:color w:val="222222"/>
          <w:sz w:val="24"/>
          <w:szCs w:val="24"/>
          <w:shd w:val="clear" w:color="auto" w:fill="FFFFFF"/>
        </w:rPr>
        <w:t xml:space="preserve">Shankar, N., </w:t>
      </w:r>
      <w:proofErr w:type="spellStart"/>
      <w:r w:rsidRPr="00470D84">
        <w:rPr>
          <w:rFonts w:ascii="Times New Roman" w:hAnsi="Times New Roman" w:cs="Times New Roman"/>
          <w:color w:val="222222"/>
          <w:sz w:val="24"/>
          <w:szCs w:val="24"/>
          <w:shd w:val="clear" w:color="auto" w:fill="FFFFFF"/>
        </w:rPr>
        <w:t>AlBasheer</w:t>
      </w:r>
      <w:proofErr w:type="spellEnd"/>
      <w:r w:rsidRPr="00470D84">
        <w:rPr>
          <w:rFonts w:ascii="Times New Roman" w:hAnsi="Times New Roman" w:cs="Times New Roman"/>
          <w:color w:val="222222"/>
          <w:sz w:val="24"/>
          <w:szCs w:val="24"/>
          <w:shd w:val="clear" w:color="auto" w:fill="FFFFFF"/>
        </w:rPr>
        <w:t xml:space="preserve">, M., Marotta, P., Wall, W., McAlister, V., &amp; </w:t>
      </w:r>
      <w:proofErr w:type="spellStart"/>
      <w:r w:rsidRPr="00470D84">
        <w:rPr>
          <w:rFonts w:ascii="Times New Roman" w:hAnsi="Times New Roman" w:cs="Times New Roman"/>
          <w:color w:val="222222"/>
          <w:sz w:val="24"/>
          <w:szCs w:val="24"/>
          <w:shd w:val="clear" w:color="auto" w:fill="FFFFFF"/>
        </w:rPr>
        <w:t>Chandok</w:t>
      </w:r>
      <w:proofErr w:type="spellEnd"/>
      <w:r w:rsidRPr="00470D84">
        <w:rPr>
          <w:rFonts w:ascii="Times New Roman" w:hAnsi="Times New Roman" w:cs="Times New Roman"/>
          <w:color w:val="222222"/>
          <w:sz w:val="24"/>
          <w:szCs w:val="24"/>
          <w:shd w:val="clear" w:color="auto" w:fill="FFFFFF"/>
        </w:rPr>
        <w:t>, N. (2016). Do older patients utilize excess hea</w:t>
      </w:r>
      <w:r w:rsidRPr="00470D84">
        <w:rPr>
          <w:rFonts w:ascii="Times New Roman" w:hAnsi="Times New Roman" w:cs="Times New Roman"/>
          <w:color w:val="222222"/>
          <w:sz w:val="24"/>
          <w:szCs w:val="24"/>
          <w:shd w:val="clear" w:color="auto" w:fill="FFFFFF"/>
        </w:rPr>
        <w:t xml:space="preserve">lth care resources after liver </w:t>
      </w:r>
      <w:proofErr w:type="gramStart"/>
      <w:r w:rsidRPr="00470D84">
        <w:rPr>
          <w:rFonts w:ascii="Times New Roman" w:hAnsi="Times New Roman" w:cs="Times New Roman"/>
          <w:color w:val="222222"/>
          <w:sz w:val="24"/>
          <w:szCs w:val="24"/>
          <w:shd w:val="clear" w:color="auto" w:fill="FFFFFF"/>
        </w:rPr>
        <w:t>transplantation?.</w:t>
      </w:r>
      <w:proofErr w:type="gramEnd"/>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Annals of hepatology</w:t>
      </w:r>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10</w:t>
      </w:r>
      <w:r w:rsidRPr="00470D84">
        <w:rPr>
          <w:rFonts w:ascii="Times New Roman" w:hAnsi="Times New Roman" w:cs="Times New Roman"/>
          <w:color w:val="222222"/>
          <w:sz w:val="24"/>
          <w:szCs w:val="24"/>
          <w:shd w:val="clear" w:color="auto" w:fill="FFFFFF"/>
        </w:rPr>
        <w:t>(4), 477-481.</w:t>
      </w:r>
    </w:p>
    <w:p w14:paraId="5F25E569" w14:textId="77777777" w:rsidR="00857745" w:rsidRPr="00470D84" w:rsidRDefault="00002E46" w:rsidP="00857745">
      <w:pPr>
        <w:spacing w:line="480" w:lineRule="auto"/>
        <w:ind w:left="720" w:hanging="720"/>
        <w:rPr>
          <w:rFonts w:ascii="Times New Roman" w:hAnsi="Times New Roman" w:cs="Times New Roman"/>
          <w:color w:val="222222"/>
          <w:sz w:val="24"/>
          <w:szCs w:val="24"/>
          <w:shd w:val="clear" w:color="auto" w:fill="FFFFFF"/>
        </w:rPr>
      </w:pPr>
      <w:proofErr w:type="spellStart"/>
      <w:r w:rsidRPr="00470D84">
        <w:rPr>
          <w:rFonts w:ascii="Times New Roman" w:hAnsi="Times New Roman" w:cs="Times New Roman"/>
          <w:color w:val="222222"/>
          <w:sz w:val="24"/>
          <w:szCs w:val="24"/>
          <w:shd w:val="clear" w:color="auto" w:fill="FFFFFF"/>
        </w:rPr>
        <w:t>Wendorf</w:t>
      </w:r>
      <w:proofErr w:type="spellEnd"/>
      <w:r w:rsidRPr="00470D84">
        <w:rPr>
          <w:rFonts w:ascii="Times New Roman" w:hAnsi="Times New Roman" w:cs="Times New Roman"/>
          <w:color w:val="222222"/>
          <w:sz w:val="24"/>
          <w:szCs w:val="24"/>
          <w:shd w:val="clear" w:color="auto" w:fill="FFFFFF"/>
        </w:rPr>
        <w:t xml:space="preserve">, K. A., Kay, M., Ortega-Sanchez, I. R., Munn, M., &amp; </w:t>
      </w:r>
      <w:proofErr w:type="spellStart"/>
      <w:r w:rsidRPr="00470D84">
        <w:rPr>
          <w:rFonts w:ascii="Times New Roman" w:hAnsi="Times New Roman" w:cs="Times New Roman"/>
          <w:color w:val="222222"/>
          <w:sz w:val="24"/>
          <w:szCs w:val="24"/>
          <w:shd w:val="clear" w:color="auto" w:fill="FFFFFF"/>
        </w:rPr>
        <w:t>Duchin</w:t>
      </w:r>
      <w:proofErr w:type="spellEnd"/>
      <w:r w:rsidRPr="00470D84">
        <w:rPr>
          <w:rFonts w:ascii="Times New Roman" w:hAnsi="Times New Roman" w:cs="Times New Roman"/>
          <w:color w:val="222222"/>
          <w:sz w:val="24"/>
          <w:szCs w:val="24"/>
          <w:shd w:val="clear" w:color="auto" w:fill="FFFFFF"/>
        </w:rPr>
        <w:t xml:space="preserve">, J. (2015). Cost of measles containment in an ambulatory </w:t>
      </w:r>
      <w:proofErr w:type="spellStart"/>
      <w:r w:rsidRPr="00470D84">
        <w:rPr>
          <w:rFonts w:ascii="Times New Roman" w:hAnsi="Times New Roman" w:cs="Times New Roman"/>
          <w:color w:val="222222"/>
          <w:sz w:val="24"/>
          <w:szCs w:val="24"/>
          <w:shd w:val="clear" w:color="auto" w:fill="FFFFFF"/>
        </w:rPr>
        <w:t>pediatric</w:t>
      </w:r>
      <w:proofErr w:type="spellEnd"/>
      <w:r w:rsidRPr="00470D84">
        <w:rPr>
          <w:rFonts w:ascii="Times New Roman" w:hAnsi="Times New Roman" w:cs="Times New Roman"/>
          <w:color w:val="222222"/>
          <w:sz w:val="24"/>
          <w:szCs w:val="24"/>
          <w:shd w:val="clear" w:color="auto" w:fill="FFFFFF"/>
        </w:rPr>
        <w:t xml:space="preserve"> clinic. </w:t>
      </w:r>
      <w:r w:rsidRPr="00470D84">
        <w:rPr>
          <w:rFonts w:ascii="Times New Roman" w:hAnsi="Times New Roman" w:cs="Times New Roman"/>
          <w:i/>
          <w:iCs/>
          <w:color w:val="222222"/>
          <w:sz w:val="24"/>
          <w:szCs w:val="24"/>
          <w:shd w:val="clear" w:color="auto" w:fill="FFFFFF"/>
        </w:rPr>
        <w:t xml:space="preserve">The </w:t>
      </w:r>
      <w:proofErr w:type="spellStart"/>
      <w:r w:rsidRPr="00470D84">
        <w:rPr>
          <w:rFonts w:ascii="Times New Roman" w:hAnsi="Times New Roman" w:cs="Times New Roman"/>
          <w:i/>
          <w:iCs/>
          <w:color w:val="222222"/>
          <w:sz w:val="24"/>
          <w:szCs w:val="24"/>
          <w:shd w:val="clear" w:color="auto" w:fill="FFFFFF"/>
        </w:rPr>
        <w:t>Pediatric</w:t>
      </w:r>
      <w:proofErr w:type="spellEnd"/>
      <w:r w:rsidRPr="00470D84">
        <w:rPr>
          <w:rFonts w:ascii="Times New Roman" w:hAnsi="Times New Roman" w:cs="Times New Roman"/>
          <w:i/>
          <w:iCs/>
          <w:color w:val="222222"/>
          <w:sz w:val="24"/>
          <w:szCs w:val="24"/>
          <w:shd w:val="clear" w:color="auto" w:fill="FFFFFF"/>
        </w:rPr>
        <w:t xml:space="preserve"> infectious di</w:t>
      </w:r>
      <w:r w:rsidRPr="00470D84">
        <w:rPr>
          <w:rFonts w:ascii="Times New Roman" w:hAnsi="Times New Roman" w:cs="Times New Roman"/>
          <w:i/>
          <w:iCs/>
          <w:color w:val="222222"/>
          <w:sz w:val="24"/>
          <w:szCs w:val="24"/>
          <w:shd w:val="clear" w:color="auto" w:fill="FFFFFF"/>
        </w:rPr>
        <w:t>sease journal</w:t>
      </w:r>
      <w:r w:rsidRPr="00470D84">
        <w:rPr>
          <w:rFonts w:ascii="Times New Roman" w:hAnsi="Times New Roman" w:cs="Times New Roman"/>
          <w:color w:val="222222"/>
          <w:sz w:val="24"/>
          <w:szCs w:val="24"/>
          <w:shd w:val="clear" w:color="auto" w:fill="FFFFFF"/>
        </w:rPr>
        <w:t>, </w:t>
      </w:r>
      <w:r w:rsidRPr="00470D84">
        <w:rPr>
          <w:rFonts w:ascii="Times New Roman" w:hAnsi="Times New Roman" w:cs="Times New Roman"/>
          <w:i/>
          <w:iCs/>
          <w:color w:val="222222"/>
          <w:sz w:val="24"/>
          <w:szCs w:val="24"/>
          <w:shd w:val="clear" w:color="auto" w:fill="FFFFFF"/>
        </w:rPr>
        <w:t>34</w:t>
      </w:r>
      <w:r w:rsidRPr="00470D84">
        <w:rPr>
          <w:rFonts w:ascii="Times New Roman" w:hAnsi="Times New Roman" w:cs="Times New Roman"/>
          <w:color w:val="222222"/>
          <w:sz w:val="24"/>
          <w:szCs w:val="24"/>
          <w:shd w:val="clear" w:color="auto" w:fill="FFFFFF"/>
        </w:rPr>
        <w:t>(6), 589-593.</w:t>
      </w:r>
    </w:p>
    <w:sectPr w:rsidR="00857745" w:rsidRPr="00470D84" w:rsidSect="008C66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8CF0F" w14:textId="77777777" w:rsidR="00002E46" w:rsidRDefault="00002E46">
      <w:pPr>
        <w:spacing w:after="0" w:line="240" w:lineRule="auto"/>
      </w:pPr>
      <w:r>
        <w:separator/>
      </w:r>
    </w:p>
  </w:endnote>
  <w:endnote w:type="continuationSeparator" w:id="0">
    <w:p w14:paraId="60D5EE4F" w14:textId="77777777" w:rsidR="00002E46" w:rsidRDefault="00002E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AC4FF52" w14:textId="77777777" w:rsidR="00002E46" w:rsidRDefault="00002E46">
      <w:pPr>
        <w:spacing w:after="0" w:line="240" w:lineRule="auto"/>
      </w:pPr>
      <w:r>
        <w:separator/>
      </w:r>
    </w:p>
  </w:footnote>
  <w:footnote w:type="continuationSeparator" w:id="0">
    <w:p w14:paraId="4B864E3E" w14:textId="77777777" w:rsidR="00002E46" w:rsidRDefault="00002E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4F8E27" w14:textId="5FDE6D48" w:rsidR="00470D84" w:rsidRDefault="00002E46">
    <w:pPr>
      <w:pStyle w:val="Header"/>
    </w:pPr>
    <w:r w:rsidRPr="00470D84">
      <w:rPr>
        <w:rFonts w:ascii="Times New Roman" w:hAnsi="Times New Roman" w:cs="Times New Roman"/>
        <w:sz w:val="24"/>
        <w:szCs w:val="24"/>
      </w:rPr>
      <w:t xml:space="preserve">COST CONTAINMENT IN HEALTHCARE SYSTEMS </w:t>
    </w:r>
    <w:r>
      <w:rPr>
        <w:rFonts w:ascii="Times New Roman" w:hAnsi="Times New Roman" w:cs="Times New Roman"/>
        <w:sz w:val="24"/>
        <w:szCs w:val="24"/>
      </w:rPr>
      <w:tab/>
    </w:r>
    <w:r>
      <w:fldChar w:fldCharType="begin"/>
    </w:r>
    <w:r>
      <w:instrText xml:space="preserve"> PAGE   \* MERGEFORMAT </w:instrText>
    </w:r>
    <w:r>
      <w:fldChar w:fldCharType="separate"/>
    </w:r>
    <w:r w:rsidR="006E5AC9">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528068" w14:textId="767AF01F" w:rsidR="00470D84" w:rsidRPr="00470D84" w:rsidRDefault="00002E46">
    <w:pPr>
      <w:pStyle w:val="Header"/>
      <w:rPr>
        <w:rFonts w:ascii="Times New Roman" w:hAnsi="Times New Roman" w:cs="Times New Roman"/>
        <w:sz w:val="24"/>
        <w:szCs w:val="24"/>
      </w:rPr>
    </w:pPr>
    <w:r w:rsidRPr="00470D84">
      <w:rPr>
        <w:rFonts w:ascii="Times New Roman" w:hAnsi="Times New Roman" w:cs="Times New Roman"/>
        <w:sz w:val="24"/>
        <w:szCs w:val="24"/>
      </w:rPr>
      <w:t xml:space="preserve">Running head: </w:t>
    </w:r>
    <w:bookmarkStart w:id="2" w:name="_Hlk5233504"/>
    <w:r w:rsidRPr="00470D84">
      <w:rPr>
        <w:rFonts w:ascii="Times New Roman" w:hAnsi="Times New Roman" w:cs="Times New Roman"/>
        <w:sz w:val="24"/>
        <w:szCs w:val="24"/>
      </w:rPr>
      <w:t xml:space="preserve">COST CONTAINMENT IN HEALTHCARE SYSTEMS </w:t>
    </w:r>
    <w:bookmarkEnd w:id="2"/>
    <w:r>
      <w:rPr>
        <w:rFonts w:ascii="Times New Roman" w:hAnsi="Times New Roman" w:cs="Times New Roman"/>
        <w:sz w:val="24"/>
        <w:szCs w:val="24"/>
      </w:rPr>
      <w:tab/>
    </w:r>
    <w:r w:rsidRPr="00470D84">
      <w:rPr>
        <w:rFonts w:ascii="Times New Roman" w:hAnsi="Times New Roman" w:cs="Times New Roman"/>
        <w:sz w:val="24"/>
        <w:szCs w:val="24"/>
      </w:rPr>
      <w:fldChar w:fldCharType="begin"/>
    </w:r>
    <w:r w:rsidRPr="00470D84">
      <w:rPr>
        <w:rFonts w:ascii="Times New Roman" w:hAnsi="Times New Roman" w:cs="Times New Roman"/>
        <w:sz w:val="24"/>
        <w:szCs w:val="24"/>
      </w:rPr>
      <w:instrText xml:space="preserve"> PAGE   \* MERGEFORMAT </w:instrText>
    </w:r>
    <w:r w:rsidRPr="00470D84">
      <w:rPr>
        <w:rFonts w:ascii="Times New Roman" w:hAnsi="Times New Roman" w:cs="Times New Roman"/>
        <w:sz w:val="24"/>
        <w:szCs w:val="24"/>
      </w:rPr>
      <w:fldChar w:fldCharType="separate"/>
    </w:r>
    <w:r w:rsidR="006E5AC9">
      <w:rPr>
        <w:rFonts w:ascii="Times New Roman" w:hAnsi="Times New Roman" w:cs="Times New Roman"/>
        <w:noProof/>
        <w:sz w:val="24"/>
        <w:szCs w:val="24"/>
      </w:rPr>
      <w:t>1</w:t>
    </w:r>
    <w:r w:rsidRPr="00470D84">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6659"/>
    <w:rsid w:val="00002E46"/>
    <w:rsid w:val="000159B4"/>
    <w:rsid w:val="00057AD8"/>
    <w:rsid w:val="000F35C3"/>
    <w:rsid w:val="001260A3"/>
    <w:rsid w:val="001F027C"/>
    <w:rsid w:val="003168A2"/>
    <w:rsid w:val="0032060E"/>
    <w:rsid w:val="00373B06"/>
    <w:rsid w:val="003C6440"/>
    <w:rsid w:val="003D1CC8"/>
    <w:rsid w:val="00442E4C"/>
    <w:rsid w:val="00470D84"/>
    <w:rsid w:val="004C789C"/>
    <w:rsid w:val="005361D6"/>
    <w:rsid w:val="0058489E"/>
    <w:rsid w:val="005940F0"/>
    <w:rsid w:val="005C40BE"/>
    <w:rsid w:val="005E2237"/>
    <w:rsid w:val="006659D5"/>
    <w:rsid w:val="006E5AC9"/>
    <w:rsid w:val="00753279"/>
    <w:rsid w:val="00762C71"/>
    <w:rsid w:val="00774138"/>
    <w:rsid w:val="00857745"/>
    <w:rsid w:val="008C56BA"/>
    <w:rsid w:val="008C6659"/>
    <w:rsid w:val="009D2A10"/>
    <w:rsid w:val="009F70EF"/>
    <w:rsid w:val="00A47BF2"/>
    <w:rsid w:val="00A75F79"/>
    <w:rsid w:val="00AA050C"/>
    <w:rsid w:val="00AE7F0F"/>
    <w:rsid w:val="00B17279"/>
    <w:rsid w:val="00B81CC7"/>
    <w:rsid w:val="00C42394"/>
    <w:rsid w:val="00C916E8"/>
    <w:rsid w:val="00CD1ADD"/>
    <w:rsid w:val="00D65738"/>
    <w:rsid w:val="00D90103"/>
    <w:rsid w:val="00DA3677"/>
    <w:rsid w:val="00E66C37"/>
    <w:rsid w:val="00E678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6DB84E"/>
  <w15:docId w15:val="{C5E3CF6B-C0EE-419D-A621-452B3117B4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C66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6659"/>
    <w:rPr>
      <w:lang w:val="en-GB"/>
    </w:rPr>
  </w:style>
  <w:style w:type="paragraph" w:styleId="Footer">
    <w:name w:val="footer"/>
    <w:basedOn w:val="Normal"/>
    <w:link w:val="FooterChar"/>
    <w:uiPriority w:val="99"/>
    <w:unhideWhenUsed/>
    <w:rsid w:val="008C66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665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9</Pages>
  <Words>2060</Words>
  <Characters>11747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Probook</cp:lastModifiedBy>
  <cp:revision>5</cp:revision>
  <dcterms:created xsi:type="dcterms:W3CDTF">2019-04-03T22:44:00Z</dcterms:created>
  <dcterms:modified xsi:type="dcterms:W3CDTF">2019-04-05T14:31:00Z</dcterms:modified>
</cp:coreProperties>
</file>